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53C97" w14:textId="77777777" w:rsidR="005C3EA1" w:rsidRDefault="005C3EA1" w:rsidP="00704956">
      <w:pPr>
        <w:spacing w:line="276" w:lineRule="auto"/>
      </w:pPr>
      <w:r w:rsidRPr="00911FDD">
        <w:rPr>
          <w:rFonts w:ascii="Arial Bold" w:hAnsi="Arial Bold"/>
          <w:noProof/>
          <w:color w:val="003366"/>
          <w:sz w:val="36"/>
          <w:szCs w:val="36"/>
          <w:lang w:val="en-US"/>
        </w:rPr>
        <w:drawing>
          <wp:anchor distT="0" distB="0" distL="114300" distR="114300" simplePos="0" relativeHeight="251659264" behindDoc="1" locked="0" layoutInCell="1" allowOverlap="1" wp14:anchorId="253650D5" wp14:editId="3D107756">
            <wp:simplePos x="0" y="0"/>
            <wp:positionH relativeFrom="column">
              <wp:posOffset>4707467</wp:posOffset>
            </wp:positionH>
            <wp:positionV relativeFrom="paragraph">
              <wp:posOffset>-177800</wp:posOffset>
            </wp:positionV>
            <wp:extent cx="1284247" cy="1485900"/>
            <wp:effectExtent l="0" t="0" r="11430" b="0"/>
            <wp:wrapNone/>
            <wp:docPr id="9" name="Picture 9" descr="A close up of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HAUS logo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4247" cy="1485900"/>
                    </a:xfrm>
                    <a:prstGeom prst="rect">
                      <a:avLst/>
                    </a:prstGeom>
                  </pic:spPr>
                </pic:pic>
              </a:graphicData>
            </a:graphic>
            <wp14:sizeRelH relativeFrom="page">
              <wp14:pctWidth>0</wp14:pctWidth>
            </wp14:sizeRelH>
            <wp14:sizeRelV relativeFrom="page">
              <wp14:pctHeight>0</wp14:pctHeight>
            </wp14:sizeRelV>
          </wp:anchor>
        </w:drawing>
      </w:r>
      <w:r>
        <w:tab/>
      </w:r>
      <w:r>
        <w:tab/>
      </w:r>
    </w:p>
    <w:p w14:paraId="53581F08" w14:textId="77777777" w:rsidR="005C3EA1" w:rsidRDefault="005C3EA1" w:rsidP="00704956">
      <w:pPr>
        <w:spacing w:line="276" w:lineRule="auto"/>
      </w:pPr>
    </w:p>
    <w:p w14:paraId="55EC8606" w14:textId="64E22952" w:rsidR="005C3EA1" w:rsidRDefault="005C3EA1" w:rsidP="00704956">
      <w:pPr>
        <w:spacing w:line="276" w:lineRule="auto"/>
      </w:pPr>
      <w:r>
        <w:tab/>
      </w:r>
    </w:p>
    <w:p w14:paraId="589BCB08" w14:textId="77777777" w:rsidR="005C3EA1" w:rsidRDefault="005C3EA1" w:rsidP="00704956">
      <w:pPr>
        <w:spacing w:line="276" w:lineRule="auto"/>
      </w:pPr>
      <w:r>
        <w:rPr>
          <w:noProof/>
        </w:rPr>
        <w:drawing>
          <wp:inline distT="0" distB="0" distL="0" distR="0" wp14:anchorId="0B0CB206" wp14:editId="011649A7">
            <wp:extent cx="3305175" cy="1019175"/>
            <wp:effectExtent l="0" t="0" r="9525" b="9525"/>
            <wp:docPr id="6" name="Picture 6" descr="medi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a-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1019175"/>
                    </a:xfrm>
                    <a:prstGeom prst="rect">
                      <a:avLst/>
                    </a:prstGeom>
                    <a:noFill/>
                    <a:ln>
                      <a:noFill/>
                    </a:ln>
                  </pic:spPr>
                </pic:pic>
              </a:graphicData>
            </a:graphic>
          </wp:inline>
        </w:drawing>
      </w:r>
    </w:p>
    <w:p w14:paraId="599AD091" w14:textId="5127AC78" w:rsidR="00307723" w:rsidRDefault="00307723" w:rsidP="00704956">
      <w:pPr>
        <w:spacing w:line="276" w:lineRule="auto"/>
        <w:jc w:val="center"/>
      </w:pPr>
    </w:p>
    <w:p w14:paraId="7A105314" w14:textId="5F501E26" w:rsidR="005C3EA1" w:rsidRDefault="005C3EA1" w:rsidP="00704956">
      <w:pPr>
        <w:spacing w:line="276" w:lineRule="auto"/>
        <w:jc w:val="center"/>
      </w:pPr>
    </w:p>
    <w:p w14:paraId="1FA189A0" w14:textId="13296F3B" w:rsidR="005C3EA1" w:rsidRDefault="005C3EA1" w:rsidP="00704956">
      <w:pPr>
        <w:spacing w:line="276" w:lineRule="auto"/>
        <w:jc w:val="center"/>
      </w:pPr>
    </w:p>
    <w:p w14:paraId="103B66B8" w14:textId="4393EC53" w:rsidR="005C3EA1" w:rsidRDefault="005C3EA1" w:rsidP="00704956">
      <w:pPr>
        <w:pStyle w:val="ReportTitleBox"/>
        <w:framePr w:w="0" w:hRule="auto" w:wrap="auto" w:vAnchor="margin" w:hAnchor="text" w:xAlign="left" w:yAlign="inline"/>
        <w:spacing w:line="276" w:lineRule="auto"/>
        <w:rPr>
          <w:rFonts w:cs="Arial"/>
          <w:color w:val="auto"/>
          <w:sz w:val="20"/>
          <w:szCs w:val="20"/>
        </w:rPr>
      </w:pPr>
      <w:r w:rsidRPr="008749CD">
        <w:rPr>
          <w:rFonts w:cs="Arial"/>
          <w:color w:val="auto"/>
          <w:sz w:val="20"/>
          <w:szCs w:val="20"/>
        </w:rPr>
        <w:t>Agreed</w:t>
      </w:r>
      <w:r>
        <w:rPr>
          <w:rFonts w:cs="Arial"/>
          <w:color w:val="auto"/>
          <w:sz w:val="20"/>
          <w:szCs w:val="20"/>
        </w:rPr>
        <w:t xml:space="preserve"> </w:t>
      </w:r>
      <w:r w:rsidRPr="005C3EA1">
        <w:rPr>
          <w:rFonts w:cs="Arial"/>
          <w:color w:val="auto"/>
          <w:sz w:val="20"/>
          <w:szCs w:val="20"/>
        </w:rPr>
        <w:t>STATEMENT OF COMMON GROUND</w:t>
      </w:r>
      <w:r w:rsidRPr="005C3EA1">
        <w:rPr>
          <w:rFonts w:cs="Arial"/>
          <w:sz w:val="20"/>
          <w:szCs w:val="20"/>
        </w:rPr>
        <w:t xml:space="preserve"> </w:t>
      </w:r>
      <w:r w:rsidRPr="00DF74A4">
        <w:rPr>
          <w:rFonts w:cs="Arial"/>
          <w:color w:val="auto"/>
          <w:sz w:val="20"/>
          <w:szCs w:val="20"/>
        </w:rPr>
        <w:t>For Linked appeal</w:t>
      </w:r>
      <w:r>
        <w:rPr>
          <w:rFonts w:cs="Arial"/>
          <w:color w:val="auto"/>
          <w:sz w:val="20"/>
          <w:szCs w:val="20"/>
        </w:rPr>
        <w:t>s</w:t>
      </w:r>
    </w:p>
    <w:p w14:paraId="51E0663A" w14:textId="690B0340" w:rsidR="005C3EA1" w:rsidRDefault="005C3EA1" w:rsidP="00704956">
      <w:pPr>
        <w:pStyle w:val="ReportTitleBox"/>
        <w:framePr w:w="0" w:hRule="auto" w:wrap="auto" w:vAnchor="margin" w:hAnchor="text" w:xAlign="left" w:yAlign="inline"/>
        <w:spacing w:line="276" w:lineRule="auto"/>
        <w:rPr>
          <w:rFonts w:cs="Arial"/>
          <w:color w:val="auto"/>
          <w:sz w:val="20"/>
          <w:szCs w:val="20"/>
        </w:rPr>
      </w:pPr>
      <w:r>
        <w:rPr>
          <w:rFonts w:cs="Arial"/>
          <w:color w:val="auto"/>
          <w:sz w:val="20"/>
          <w:szCs w:val="20"/>
        </w:rPr>
        <w:t xml:space="preserve">Appeal </w:t>
      </w:r>
      <w:r w:rsidRPr="00DF74A4">
        <w:rPr>
          <w:rFonts w:cs="Arial"/>
          <w:color w:val="auto"/>
          <w:sz w:val="20"/>
          <w:szCs w:val="20"/>
        </w:rPr>
        <w:t>A</w:t>
      </w:r>
      <w:r>
        <w:rPr>
          <w:rFonts w:cs="Arial"/>
          <w:color w:val="auto"/>
          <w:sz w:val="20"/>
          <w:szCs w:val="20"/>
        </w:rPr>
        <w:t xml:space="preserve"> - </w:t>
      </w:r>
      <w:r w:rsidRPr="00DF74A4">
        <w:rPr>
          <w:rFonts w:cs="Arial"/>
          <w:color w:val="auto"/>
          <w:sz w:val="20"/>
          <w:szCs w:val="20"/>
        </w:rPr>
        <w:t>proposing 15 Apartments</w:t>
      </w:r>
      <w:r>
        <w:rPr>
          <w:rFonts w:cs="Arial"/>
          <w:color w:val="auto"/>
          <w:sz w:val="20"/>
          <w:szCs w:val="20"/>
        </w:rPr>
        <w:t xml:space="preserve"> </w:t>
      </w:r>
      <w:r w:rsidRPr="00DF74A4">
        <w:rPr>
          <w:rFonts w:cs="Arial"/>
          <w:color w:val="auto"/>
          <w:sz w:val="20"/>
          <w:szCs w:val="20"/>
        </w:rPr>
        <w:t xml:space="preserve">and </w:t>
      </w:r>
    </w:p>
    <w:p w14:paraId="28BEA08E" w14:textId="50238707" w:rsidR="005C3EA1" w:rsidRDefault="005C3EA1" w:rsidP="00704956">
      <w:pPr>
        <w:pStyle w:val="ReportTitleBox"/>
        <w:framePr w:w="0" w:hRule="auto" w:wrap="auto" w:vAnchor="margin" w:hAnchor="text" w:xAlign="left" w:yAlign="inline"/>
        <w:spacing w:line="276" w:lineRule="auto"/>
        <w:rPr>
          <w:rFonts w:cs="Arial"/>
          <w:color w:val="auto"/>
          <w:sz w:val="20"/>
          <w:szCs w:val="20"/>
        </w:rPr>
      </w:pPr>
      <w:r w:rsidRPr="00DF74A4">
        <w:rPr>
          <w:rFonts w:cs="Arial"/>
          <w:color w:val="auto"/>
          <w:sz w:val="20"/>
          <w:szCs w:val="20"/>
        </w:rPr>
        <w:t>Appeal b</w:t>
      </w:r>
      <w:r>
        <w:rPr>
          <w:rFonts w:cs="Arial"/>
          <w:color w:val="auto"/>
          <w:sz w:val="20"/>
          <w:szCs w:val="20"/>
        </w:rPr>
        <w:t xml:space="preserve"> -</w:t>
      </w:r>
      <w:r w:rsidRPr="00DF74A4">
        <w:rPr>
          <w:rFonts w:cs="Arial"/>
          <w:color w:val="auto"/>
          <w:sz w:val="20"/>
          <w:szCs w:val="20"/>
        </w:rPr>
        <w:t xml:space="preserve"> proposing 21 Apartments</w:t>
      </w:r>
    </w:p>
    <w:p w14:paraId="5DBF7B13" w14:textId="4FC29C0A" w:rsidR="005C3EA1" w:rsidRDefault="005C3EA1" w:rsidP="00704956">
      <w:pPr>
        <w:widowControl w:val="0"/>
        <w:autoSpaceDE w:val="0"/>
        <w:autoSpaceDN w:val="0"/>
        <w:adjustRightInd w:val="0"/>
        <w:spacing w:after="240" w:line="276" w:lineRule="auto"/>
        <w:jc w:val="center"/>
        <w:rPr>
          <w:rFonts w:ascii="Arial" w:hAnsi="Arial" w:cs="Arial"/>
          <w:b/>
          <w:color w:val="000000"/>
          <w:sz w:val="20"/>
          <w:szCs w:val="20"/>
          <w:lang w:eastAsia="en-GB"/>
        </w:rPr>
      </w:pPr>
      <w:r w:rsidRPr="005C3EA1">
        <w:rPr>
          <w:rFonts w:ascii="Arial" w:hAnsi="Arial" w:cs="Arial"/>
          <w:b/>
          <w:sz w:val="20"/>
          <w:szCs w:val="20"/>
        </w:rPr>
        <w:t xml:space="preserve">APPEAL REFS: </w:t>
      </w:r>
      <w:r w:rsidRPr="005C3EA1">
        <w:rPr>
          <w:rFonts w:ascii="Arial" w:hAnsi="Arial" w:cs="Arial"/>
          <w:b/>
          <w:color w:val="000000" w:themeColor="text1"/>
          <w:sz w:val="20"/>
          <w:szCs w:val="20"/>
          <w:lang w:eastAsia="en-GB"/>
        </w:rPr>
        <w:t>APP/</w:t>
      </w:r>
      <w:r w:rsidRPr="005C3EA1">
        <w:rPr>
          <w:rFonts w:ascii="Arial" w:hAnsi="Arial" w:cs="Arial"/>
          <w:b/>
          <w:color w:val="000000"/>
          <w:sz w:val="20"/>
          <w:szCs w:val="20"/>
          <w:lang w:eastAsia="en-GB"/>
        </w:rPr>
        <w:t>L5810/W/19/3242694 AND APP/L5810/W/19/3242696</w:t>
      </w:r>
    </w:p>
    <w:p w14:paraId="41756547" w14:textId="77777777" w:rsidR="005C3EA1" w:rsidRPr="00DF74A4" w:rsidRDefault="005C3EA1" w:rsidP="00704956">
      <w:pPr>
        <w:pStyle w:val="ReportTitleBox"/>
        <w:framePr w:w="0" w:hRule="auto" w:wrap="auto" w:vAnchor="margin" w:hAnchor="text" w:xAlign="left" w:yAlign="inline"/>
        <w:spacing w:line="276" w:lineRule="auto"/>
        <w:rPr>
          <w:rFonts w:cs="Arial"/>
          <w:color w:val="000000" w:themeColor="text1"/>
          <w:sz w:val="20"/>
          <w:szCs w:val="20"/>
        </w:rPr>
      </w:pPr>
      <w:r w:rsidRPr="00DF74A4">
        <w:rPr>
          <w:rFonts w:cs="Arial"/>
          <w:color w:val="000000" w:themeColor="text1"/>
          <w:sz w:val="20"/>
          <w:szCs w:val="20"/>
        </w:rPr>
        <w:t xml:space="preserve">London borough of richmond-upon-thames </w:t>
      </w:r>
      <w:r w:rsidRPr="00DF74A4">
        <w:rPr>
          <w:rFonts w:cs="Arial"/>
          <w:color w:val="auto"/>
          <w:sz w:val="20"/>
          <w:szCs w:val="20"/>
        </w:rPr>
        <w:t>application refs:</w:t>
      </w:r>
    </w:p>
    <w:p w14:paraId="4FBB1C80" w14:textId="77777777" w:rsidR="005C3EA1" w:rsidRPr="00DF74A4" w:rsidRDefault="005C3EA1" w:rsidP="00704956">
      <w:pPr>
        <w:pStyle w:val="ReportTitleBox"/>
        <w:framePr w:w="0" w:hRule="auto" w:wrap="auto" w:vAnchor="margin" w:hAnchor="text" w:xAlign="left" w:yAlign="inline"/>
        <w:spacing w:line="276" w:lineRule="auto"/>
        <w:rPr>
          <w:rFonts w:cs="Arial"/>
          <w:color w:val="000000" w:themeColor="text1"/>
          <w:sz w:val="20"/>
          <w:szCs w:val="20"/>
        </w:rPr>
      </w:pPr>
      <w:r w:rsidRPr="00DF74A4">
        <w:rPr>
          <w:rFonts w:cs="Arial"/>
          <w:color w:val="000000" w:themeColor="text1"/>
          <w:sz w:val="20"/>
          <w:szCs w:val="20"/>
        </w:rPr>
        <w:t>16/2352/FUL and 18/4156/FUL</w:t>
      </w:r>
    </w:p>
    <w:p w14:paraId="77E90518" w14:textId="00A01415" w:rsidR="005C3EA1" w:rsidRDefault="005C3EA1" w:rsidP="00704956">
      <w:pPr>
        <w:widowControl w:val="0"/>
        <w:autoSpaceDE w:val="0"/>
        <w:autoSpaceDN w:val="0"/>
        <w:adjustRightInd w:val="0"/>
        <w:spacing w:after="240" w:line="276" w:lineRule="auto"/>
        <w:jc w:val="center"/>
        <w:rPr>
          <w:rFonts w:ascii="Arial" w:hAnsi="Arial" w:cs="Arial"/>
          <w:b/>
          <w:color w:val="000000"/>
          <w:sz w:val="20"/>
          <w:szCs w:val="20"/>
          <w:lang w:eastAsia="en-GB"/>
        </w:rPr>
      </w:pPr>
    </w:p>
    <w:p w14:paraId="62C7231E" w14:textId="77777777" w:rsidR="005C3EA1" w:rsidRPr="00DF74A4" w:rsidRDefault="005C3EA1" w:rsidP="00704956">
      <w:pPr>
        <w:pStyle w:val="ReportTitleBox"/>
        <w:framePr w:w="0" w:hRule="auto" w:wrap="auto" w:vAnchor="margin" w:hAnchor="text" w:xAlign="left" w:yAlign="inline"/>
        <w:spacing w:line="276" w:lineRule="auto"/>
        <w:rPr>
          <w:rFonts w:cs="Arial"/>
          <w:color w:val="000000" w:themeColor="text1"/>
          <w:sz w:val="20"/>
          <w:szCs w:val="20"/>
        </w:rPr>
      </w:pPr>
      <w:r w:rsidRPr="00DF74A4">
        <w:rPr>
          <w:rFonts w:cs="Arial"/>
          <w:color w:val="000000" w:themeColor="text1"/>
          <w:sz w:val="20"/>
          <w:szCs w:val="20"/>
        </w:rPr>
        <w:t>Site At: 4 and 6 manor road, teddington,</w:t>
      </w:r>
    </w:p>
    <w:p w14:paraId="0C9B22BC" w14:textId="77777777" w:rsidR="005C3EA1" w:rsidRPr="00DF74A4" w:rsidRDefault="005C3EA1" w:rsidP="00704956">
      <w:pPr>
        <w:pStyle w:val="ReportTitleBox"/>
        <w:framePr w:w="0" w:hRule="auto" w:wrap="auto" w:vAnchor="margin" w:hAnchor="text" w:xAlign="left" w:yAlign="inline"/>
        <w:spacing w:line="276" w:lineRule="auto"/>
        <w:rPr>
          <w:rFonts w:cs="Arial"/>
          <w:color w:val="auto"/>
          <w:sz w:val="20"/>
          <w:szCs w:val="20"/>
        </w:rPr>
      </w:pPr>
      <w:r w:rsidRPr="00DF74A4">
        <w:rPr>
          <w:rFonts w:cs="Arial"/>
          <w:color w:val="000000" w:themeColor="text1"/>
          <w:sz w:val="20"/>
          <w:szCs w:val="20"/>
        </w:rPr>
        <w:t>tw11 8bg</w:t>
      </w:r>
    </w:p>
    <w:p w14:paraId="182F1F0E" w14:textId="77777777" w:rsidR="005C3EA1" w:rsidRDefault="005C3EA1" w:rsidP="00704956">
      <w:pPr>
        <w:widowControl w:val="0"/>
        <w:autoSpaceDE w:val="0"/>
        <w:autoSpaceDN w:val="0"/>
        <w:adjustRightInd w:val="0"/>
        <w:spacing w:after="240" w:line="276" w:lineRule="auto"/>
        <w:jc w:val="center"/>
        <w:rPr>
          <w:rFonts w:ascii="Arial" w:hAnsi="Arial" w:cs="Arial"/>
          <w:b/>
          <w:color w:val="000000"/>
          <w:sz w:val="20"/>
          <w:szCs w:val="20"/>
          <w:lang w:eastAsia="en-GB"/>
        </w:rPr>
      </w:pPr>
    </w:p>
    <w:p w14:paraId="7DFFE9F6" w14:textId="77777777" w:rsidR="005C3EA1" w:rsidRPr="00DF74A4" w:rsidRDefault="005C3EA1" w:rsidP="00704956">
      <w:pPr>
        <w:pStyle w:val="ReportTitleBox"/>
        <w:framePr w:w="0" w:hRule="auto" w:wrap="auto" w:vAnchor="margin" w:hAnchor="text" w:xAlign="left" w:yAlign="inline"/>
        <w:spacing w:line="276" w:lineRule="auto"/>
        <w:rPr>
          <w:rFonts w:cs="Arial"/>
          <w:color w:val="auto"/>
          <w:sz w:val="20"/>
          <w:szCs w:val="20"/>
        </w:rPr>
      </w:pPr>
    </w:p>
    <w:p w14:paraId="34222720" w14:textId="77777777" w:rsidR="005C3EA1" w:rsidRPr="00DF74A4" w:rsidRDefault="005C3EA1" w:rsidP="00704956">
      <w:pPr>
        <w:pStyle w:val="ReportTitleBox"/>
        <w:framePr w:w="0" w:hRule="auto" w:wrap="auto" w:vAnchor="margin" w:hAnchor="text" w:xAlign="left" w:yAlign="inline"/>
        <w:spacing w:line="276" w:lineRule="auto"/>
        <w:rPr>
          <w:rFonts w:cs="Arial"/>
          <w:color w:val="auto"/>
          <w:sz w:val="20"/>
          <w:szCs w:val="20"/>
        </w:rPr>
      </w:pPr>
    </w:p>
    <w:p w14:paraId="1D43D1AA" w14:textId="2B7E6319" w:rsidR="005C3EA1" w:rsidRDefault="005C3EA1" w:rsidP="00704956">
      <w:pPr>
        <w:pStyle w:val="ReportTitleBox"/>
        <w:framePr w:w="0" w:hRule="auto" w:wrap="auto" w:vAnchor="margin" w:hAnchor="text" w:xAlign="left" w:yAlign="inline"/>
        <w:spacing w:line="276" w:lineRule="auto"/>
        <w:rPr>
          <w:rFonts w:cs="Arial"/>
          <w:color w:val="000000" w:themeColor="text1"/>
          <w:sz w:val="20"/>
          <w:szCs w:val="20"/>
        </w:rPr>
      </w:pPr>
      <w:r w:rsidRPr="00DF74A4">
        <w:rPr>
          <w:rFonts w:cs="Arial"/>
          <w:color w:val="auto"/>
          <w:sz w:val="20"/>
          <w:szCs w:val="20"/>
        </w:rPr>
        <w:t>ON BEHALF of</w:t>
      </w:r>
      <w:r>
        <w:rPr>
          <w:rFonts w:cs="Arial"/>
          <w:color w:val="auto"/>
          <w:sz w:val="20"/>
          <w:szCs w:val="20"/>
        </w:rPr>
        <w:t>: Appellant-</w:t>
      </w:r>
      <w:r w:rsidRPr="00DF74A4">
        <w:rPr>
          <w:rFonts w:cs="Arial"/>
          <w:color w:val="auto"/>
          <w:sz w:val="20"/>
          <w:szCs w:val="20"/>
        </w:rPr>
        <w:t xml:space="preserve"> </w:t>
      </w:r>
      <w:r w:rsidRPr="00DF74A4">
        <w:rPr>
          <w:rFonts w:cs="Arial"/>
          <w:color w:val="000000" w:themeColor="text1"/>
          <w:sz w:val="20"/>
          <w:szCs w:val="20"/>
        </w:rPr>
        <w:t>4 manor road ltd and lulworth homes</w:t>
      </w:r>
      <w:r>
        <w:rPr>
          <w:rFonts w:cs="Arial"/>
          <w:color w:val="000000" w:themeColor="text1"/>
          <w:sz w:val="20"/>
          <w:szCs w:val="20"/>
        </w:rPr>
        <w:t xml:space="preserve"> And</w:t>
      </w:r>
    </w:p>
    <w:p w14:paraId="2AAC9039" w14:textId="173861C2" w:rsidR="005C3EA1" w:rsidRPr="00DF74A4" w:rsidRDefault="005C3EA1" w:rsidP="00704956">
      <w:pPr>
        <w:pStyle w:val="ReportTitleBox"/>
        <w:framePr w:w="0" w:hRule="auto" w:wrap="auto" w:vAnchor="margin" w:hAnchor="text" w:xAlign="left" w:yAlign="inline"/>
        <w:spacing w:line="276" w:lineRule="auto"/>
        <w:rPr>
          <w:rFonts w:cs="Arial"/>
          <w:color w:val="auto"/>
          <w:sz w:val="20"/>
          <w:szCs w:val="20"/>
        </w:rPr>
      </w:pPr>
      <w:r>
        <w:rPr>
          <w:rFonts w:cs="Arial"/>
          <w:color w:val="000000" w:themeColor="text1"/>
          <w:sz w:val="20"/>
          <w:szCs w:val="20"/>
        </w:rPr>
        <w:t>London Borough of richmond-upon-Thames</w:t>
      </w:r>
    </w:p>
    <w:p w14:paraId="4DCF34D5" w14:textId="77777777" w:rsidR="005C3EA1" w:rsidRPr="00DF74A4" w:rsidRDefault="005C3EA1" w:rsidP="00704956">
      <w:pPr>
        <w:pStyle w:val="ReportTitleBox"/>
        <w:framePr w:w="0" w:hRule="auto" w:wrap="auto" w:vAnchor="margin" w:hAnchor="text" w:xAlign="left" w:yAlign="inline"/>
        <w:spacing w:line="276" w:lineRule="auto"/>
        <w:rPr>
          <w:rFonts w:cs="Arial"/>
          <w:color w:val="auto"/>
          <w:sz w:val="20"/>
          <w:szCs w:val="20"/>
        </w:rPr>
      </w:pPr>
    </w:p>
    <w:p w14:paraId="6111D5BD" w14:textId="5A9ED9CF" w:rsidR="005C3EA1" w:rsidRDefault="008749CD" w:rsidP="00704956">
      <w:pPr>
        <w:widowControl w:val="0"/>
        <w:autoSpaceDE w:val="0"/>
        <w:autoSpaceDN w:val="0"/>
        <w:adjustRightInd w:val="0"/>
        <w:spacing w:after="240" w:line="276" w:lineRule="auto"/>
        <w:jc w:val="center"/>
        <w:rPr>
          <w:rFonts w:ascii="Arial" w:hAnsi="Arial" w:cs="Arial"/>
          <w:b/>
          <w:color w:val="000000"/>
          <w:sz w:val="20"/>
          <w:szCs w:val="20"/>
          <w:lang w:eastAsia="en-GB"/>
        </w:rPr>
      </w:pPr>
      <w:r>
        <w:rPr>
          <w:rFonts w:ascii="Arial" w:hAnsi="Arial" w:cs="Arial"/>
          <w:b/>
          <w:color w:val="000000"/>
          <w:sz w:val="20"/>
          <w:szCs w:val="20"/>
          <w:lang w:eastAsia="en-GB"/>
        </w:rPr>
        <w:t>1</w:t>
      </w:r>
      <w:r w:rsidRPr="008749CD">
        <w:rPr>
          <w:rFonts w:ascii="Arial" w:hAnsi="Arial" w:cs="Arial"/>
          <w:b/>
          <w:color w:val="000000"/>
          <w:sz w:val="20"/>
          <w:szCs w:val="20"/>
          <w:vertAlign w:val="superscript"/>
          <w:lang w:eastAsia="en-GB"/>
        </w:rPr>
        <w:t>st</w:t>
      </w:r>
      <w:r>
        <w:rPr>
          <w:rFonts w:ascii="Arial" w:hAnsi="Arial" w:cs="Arial"/>
          <w:b/>
          <w:color w:val="000000"/>
          <w:sz w:val="20"/>
          <w:szCs w:val="20"/>
          <w:lang w:eastAsia="en-GB"/>
        </w:rPr>
        <w:t xml:space="preserve"> September</w:t>
      </w:r>
      <w:r w:rsidR="001333D9">
        <w:rPr>
          <w:rFonts w:ascii="Arial" w:hAnsi="Arial" w:cs="Arial"/>
          <w:b/>
          <w:color w:val="000000"/>
          <w:sz w:val="20"/>
          <w:szCs w:val="20"/>
          <w:lang w:eastAsia="en-GB"/>
        </w:rPr>
        <w:t xml:space="preserve"> 2020</w:t>
      </w:r>
    </w:p>
    <w:p w14:paraId="6716DD09" w14:textId="77777777" w:rsidR="005C3EA1" w:rsidRPr="005C3EA1" w:rsidRDefault="005C3EA1" w:rsidP="00704956">
      <w:pPr>
        <w:widowControl w:val="0"/>
        <w:autoSpaceDE w:val="0"/>
        <w:autoSpaceDN w:val="0"/>
        <w:adjustRightInd w:val="0"/>
        <w:spacing w:after="240" w:line="276" w:lineRule="auto"/>
        <w:jc w:val="center"/>
        <w:rPr>
          <w:rFonts w:ascii="Arial" w:hAnsi="Arial" w:cs="Arial"/>
          <w:b/>
          <w:color w:val="000000"/>
          <w:sz w:val="20"/>
          <w:szCs w:val="20"/>
          <w:lang w:eastAsia="en-GB"/>
        </w:rPr>
      </w:pPr>
    </w:p>
    <w:p w14:paraId="379CF570" w14:textId="1D37C3B0" w:rsidR="001333D9" w:rsidRDefault="001333D9" w:rsidP="00704956">
      <w:pPr>
        <w:spacing w:line="276" w:lineRule="auto"/>
        <w:rPr>
          <w:rFonts w:ascii="Arial" w:hAnsi="Arial" w:cs="Arial"/>
          <w:b/>
          <w:bCs/>
          <w:sz w:val="22"/>
          <w:szCs w:val="22"/>
        </w:rPr>
      </w:pPr>
      <w:r>
        <w:rPr>
          <w:rFonts w:ascii="Arial" w:hAnsi="Arial" w:cs="Arial"/>
          <w:b/>
          <w:bCs/>
          <w:sz w:val="22"/>
          <w:szCs w:val="22"/>
        </w:rPr>
        <w:br w:type="page"/>
      </w:r>
    </w:p>
    <w:p w14:paraId="7E7E3C29" w14:textId="77777777" w:rsidR="001333D9" w:rsidRPr="00384A15" w:rsidRDefault="001333D9" w:rsidP="00704956">
      <w:pPr>
        <w:spacing w:line="276" w:lineRule="auto"/>
        <w:rPr>
          <w:rFonts w:ascii="Arial" w:hAnsi="Arial" w:cs="Arial"/>
          <w:b/>
          <w:sz w:val="20"/>
          <w:szCs w:val="20"/>
        </w:rPr>
      </w:pPr>
      <w:r w:rsidRPr="00384A15">
        <w:rPr>
          <w:rFonts w:ascii="Arial" w:hAnsi="Arial" w:cs="Arial"/>
          <w:b/>
          <w:sz w:val="20"/>
          <w:szCs w:val="20"/>
        </w:rPr>
        <w:lastRenderedPageBreak/>
        <w:t>CONTENTS</w:t>
      </w:r>
    </w:p>
    <w:p w14:paraId="4BD6E8DB" w14:textId="77777777" w:rsidR="001333D9" w:rsidRPr="00384A15" w:rsidRDefault="001333D9" w:rsidP="00704956">
      <w:pPr>
        <w:spacing w:line="276" w:lineRule="auto"/>
        <w:rPr>
          <w:rFonts w:ascii="Arial" w:hAnsi="Arial" w:cs="Arial"/>
          <w:sz w:val="20"/>
          <w:szCs w:val="20"/>
        </w:rPr>
      </w:pPr>
    </w:p>
    <w:p w14:paraId="5C0BD7FD" w14:textId="7E0C8DBD" w:rsidR="001A2D40" w:rsidRDefault="001333D9">
      <w:pPr>
        <w:pStyle w:val="TOC1"/>
        <w:rPr>
          <w:rFonts w:asciiTheme="minorHAnsi" w:eastAsiaTheme="minorEastAsia" w:hAnsiTheme="minorHAnsi" w:cstheme="minorBidi"/>
          <w:b w:val="0"/>
          <w:bCs w:val="0"/>
          <w:caps w:val="0"/>
          <w:noProof/>
          <w:szCs w:val="24"/>
          <w:lang w:eastAsia="en-GB"/>
        </w:rPr>
      </w:pPr>
      <w:r w:rsidRPr="00384A15">
        <w:rPr>
          <w:rFonts w:cs="Arial"/>
          <w:sz w:val="20"/>
        </w:rPr>
        <w:fldChar w:fldCharType="begin"/>
      </w:r>
      <w:r w:rsidRPr="00384A15">
        <w:rPr>
          <w:rFonts w:cs="Arial"/>
          <w:sz w:val="20"/>
        </w:rPr>
        <w:instrText xml:space="preserve"> TOC \o "1-1" \t "PHC Heading2,2,Subtitle,2" </w:instrText>
      </w:r>
      <w:r w:rsidRPr="00384A15">
        <w:rPr>
          <w:rFonts w:cs="Arial"/>
          <w:sz w:val="20"/>
        </w:rPr>
        <w:fldChar w:fldCharType="separate"/>
      </w:r>
      <w:r w:rsidR="001A2D40" w:rsidRPr="00C34266">
        <w:rPr>
          <w:noProof/>
          <w:color w:val="000000" w:themeColor="text1"/>
        </w:rPr>
        <w:t>1.0</w:t>
      </w:r>
      <w:r w:rsidR="001A2D40">
        <w:rPr>
          <w:rFonts w:asciiTheme="minorHAnsi" w:eastAsiaTheme="minorEastAsia" w:hAnsiTheme="minorHAnsi" w:cstheme="minorBidi"/>
          <w:b w:val="0"/>
          <w:bCs w:val="0"/>
          <w:caps w:val="0"/>
          <w:noProof/>
          <w:szCs w:val="24"/>
          <w:lang w:eastAsia="en-GB"/>
        </w:rPr>
        <w:tab/>
      </w:r>
      <w:r w:rsidR="001A2D40">
        <w:rPr>
          <w:noProof/>
        </w:rPr>
        <w:t>Introduction and Description of Development</w:t>
      </w:r>
      <w:r w:rsidR="001A2D40">
        <w:rPr>
          <w:noProof/>
        </w:rPr>
        <w:tab/>
      </w:r>
      <w:r w:rsidR="001A2D40">
        <w:rPr>
          <w:noProof/>
        </w:rPr>
        <w:fldChar w:fldCharType="begin"/>
      </w:r>
      <w:r w:rsidR="001A2D40">
        <w:rPr>
          <w:noProof/>
        </w:rPr>
        <w:instrText xml:space="preserve"> PAGEREF _Toc49865943 \h </w:instrText>
      </w:r>
      <w:r w:rsidR="001A2D40">
        <w:rPr>
          <w:noProof/>
        </w:rPr>
      </w:r>
      <w:r w:rsidR="001A2D40">
        <w:rPr>
          <w:noProof/>
        </w:rPr>
        <w:fldChar w:fldCharType="separate"/>
      </w:r>
      <w:r w:rsidR="001A2D40">
        <w:rPr>
          <w:noProof/>
        </w:rPr>
        <w:t>3</w:t>
      </w:r>
      <w:r w:rsidR="001A2D40">
        <w:rPr>
          <w:noProof/>
        </w:rPr>
        <w:fldChar w:fldCharType="end"/>
      </w:r>
    </w:p>
    <w:p w14:paraId="4D69DC6D" w14:textId="0703550F" w:rsidR="001A2D40" w:rsidRDefault="001A2D40">
      <w:pPr>
        <w:pStyle w:val="TOC1"/>
        <w:rPr>
          <w:rFonts w:asciiTheme="minorHAnsi" w:eastAsiaTheme="minorEastAsia" w:hAnsiTheme="minorHAnsi" w:cstheme="minorBidi"/>
          <w:b w:val="0"/>
          <w:bCs w:val="0"/>
          <w:caps w:val="0"/>
          <w:noProof/>
          <w:szCs w:val="24"/>
          <w:lang w:eastAsia="en-GB"/>
        </w:rPr>
      </w:pPr>
      <w:r w:rsidRPr="00C34266">
        <w:rPr>
          <w:noProof/>
          <w:color w:val="000000" w:themeColor="text1"/>
        </w:rPr>
        <w:t>2.0</w:t>
      </w:r>
      <w:r>
        <w:rPr>
          <w:rFonts w:asciiTheme="minorHAnsi" w:eastAsiaTheme="minorEastAsia" w:hAnsiTheme="minorHAnsi" w:cstheme="minorBidi"/>
          <w:b w:val="0"/>
          <w:bCs w:val="0"/>
          <w:caps w:val="0"/>
          <w:noProof/>
          <w:szCs w:val="24"/>
          <w:lang w:eastAsia="en-GB"/>
        </w:rPr>
        <w:tab/>
      </w:r>
      <w:r>
        <w:rPr>
          <w:noProof/>
        </w:rPr>
        <w:t>Site location and Planning History</w:t>
      </w:r>
      <w:r>
        <w:rPr>
          <w:noProof/>
        </w:rPr>
        <w:tab/>
      </w:r>
      <w:r>
        <w:rPr>
          <w:noProof/>
        </w:rPr>
        <w:fldChar w:fldCharType="begin"/>
      </w:r>
      <w:r>
        <w:rPr>
          <w:noProof/>
        </w:rPr>
        <w:instrText xml:space="preserve"> PAGEREF _Toc49865944 \h </w:instrText>
      </w:r>
      <w:r>
        <w:rPr>
          <w:noProof/>
        </w:rPr>
      </w:r>
      <w:r>
        <w:rPr>
          <w:noProof/>
        </w:rPr>
        <w:fldChar w:fldCharType="separate"/>
      </w:r>
      <w:r>
        <w:rPr>
          <w:noProof/>
        </w:rPr>
        <w:t>6</w:t>
      </w:r>
      <w:r>
        <w:rPr>
          <w:noProof/>
        </w:rPr>
        <w:fldChar w:fldCharType="end"/>
      </w:r>
    </w:p>
    <w:p w14:paraId="713A216E" w14:textId="087BED33" w:rsidR="001A2D40" w:rsidRDefault="001A2D40">
      <w:pPr>
        <w:pStyle w:val="TOC2"/>
        <w:rPr>
          <w:rFonts w:asciiTheme="minorHAnsi" w:eastAsiaTheme="minorEastAsia" w:hAnsiTheme="minorHAnsi" w:cstheme="minorBidi"/>
          <w:b w:val="0"/>
          <w:bCs w:val="0"/>
          <w:noProof/>
          <w:sz w:val="24"/>
          <w:szCs w:val="24"/>
          <w:lang w:eastAsia="en-GB"/>
        </w:rPr>
      </w:pPr>
      <w:r>
        <w:rPr>
          <w:noProof/>
        </w:rPr>
        <w:t>Site and Surroundings</w:t>
      </w:r>
      <w:r>
        <w:rPr>
          <w:noProof/>
        </w:rPr>
        <w:tab/>
      </w:r>
      <w:r>
        <w:rPr>
          <w:noProof/>
        </w:rPr>
        <w:fldChar w:fldCharType="begin"/>
      </w:r>
      <w:r>
        <w:rPr>
          <w:noProof/>
        </w:rPr>
        <w:instrText xml:space="preserve"> PAGEREF _Toc49865945 \h </w:instrText>
      </w:r>
      <w:r>
        <w:rPr>
          <w:noProof/>
        </w:rPr>
      </w:r>
      <w:r>
        <w:rPr>
          <w:noProof/>
        </w:rPr>
        <w:fldChar w:fldCharType="separate"/>
      </w:r>
      <w:r>
        <w:rPr>
          <w:noProof/>
        </w:rPr>
        <w:t>6</w:t>
      </w:r>
      <w:r>
        <w:rPr>
          <w:noProof/>
        </w:rPr>
        <w:fldChar w:fldCharType="end"/>
      </w:r>
    </w:p>
    <w:p w14:paraId="5E215F03" w14:textId="6EA7BD7A" w:rsidR="001A2D40" w:rsidRDefault="001A2D40">
      <w:pPr>
        <w:pStyle w:val="TOC2"/>
        <w:rPr>
          <w:rFonts w:asciiTheme="minorHAnsi" w:eastAsiaTheme="minorEastAsia" w:hAnsiTheme="minorHAnsi" w:cstheme="minorBidi"/>
          <w:b w:val="0"/>
          <w:bCs w:val="0"/>
          <w:noProof/>
          <w:sz w:val="24"/>
          <w:szCs w:val="24"/>
          <w:lang w:eastAsia="en-GB"/>
        </w:rPr>
      </w:pPr>
      <w:r>
        <w:rPr>
          <w:noProof/>
        </w:rPr>
        <w:t>Site Specific Designations</w:t>
      </w:r>
      <w:r>
        <w:rPr>
          <w:noProof/>
        </w:rPr>
        <w:tab/>
      </w:r>
      <w:r>
        <w:rPr>
          <w:noProof/>
        </w:rPr>
        <w:fldChar w:fldCharType="begin"/>
      </w:r>
      <w:r>
        <w:rPr>
          <w:noProof/>
        </w:rPr>
        <w:instrText xml:space="preserve"> PAGEREF _Toc49865946 \h </w:instrText>
      </w:r>
      <w:r>
        <w:rPr>
          <w:noProof/>
        </w:rPr>
      </w:r>
      <w:r>
        <w:rPr>
          <w:noProof/>
        </w:rPr>
        <w:fldChar w:fldCharType="separate"/>
      </w:r>
      <w:r>
        <w:rPr>
          <w:noProof/>
        </w:rPr>
        <w:t>6</w:t>
      </w:r>
      <w:r>
        <w:rPr>
          <w:noProof/>
        </w:rPr>
        <w:fldChar w:fldCharType="end"/>
      </w:r>
    </w:p>
    <w:p w14:paraId="4146DF37" w14:textId="5157024C" w:rsidR="001A2D40" w:rsidRDefault="001A2D40">
      <w:pPr>
        <w:pStyle w:val="TOC2"/>
        <w:rPr>
          <w:rFonts w:asciiTheme="minorHAnsi" w:eastAsiaTheme="minorEastAsia" w:hAnsiTheme="minorHAnsi" w:cstheme="minorBidi"/>
          <w:b w:val="0"/>
          <w:bCs w:val="0"/>
          <w:noProof/>
          <w:sz w:val="24"/>
          <w:szCs w:val="24"/>
          <w:lang w:eastAsia="en-GB"/>
        </w:rPr>
      </w:pPr>
      <w:r>
        <w:rPr>
          <w:noProof/>
        </w:rPr>
        <w:t>Relevant Planning History</w:t>
      </w:r>
      <w:r>
        <w:rPr>
          <w:noProof/>
        </w:rPr>
        <w:tab/>
      </w:r>
      <w:r>
        <w:rPr>
          <w:noProof/>
        </w:rPr>
        <w:fldChar w:fldCharType="begin"/>
      </w:r>
      <w:r>
        <w:rPr>
          <w:noProof/>
        </w:rPr>
        <w:instrText xml:space="preserve"> PAGEREF _Toc49865947 \h </w:instrText>
      </w:r>
      <w:r>
        <w:rPr>
          <w:noProof/>
        </w:rPr>
      </w:r>
      <w:r>
        <w:rPr>
          <w:noProof/>
        </w:rPr>
        <w:fldChar w:fldCharType="separate"/>
      </w:r>
      <w:r>
        <w:rPr>
          <w:noProof/>
        </w:rPr>
        <w:t>7</w:t>
      </w:r>
      <w:r>
        <w:rPr>
          <w:noProof/>
        </w:rPr>
        <w:fldChar w:fldCharType="end"/>
      </w:r>
    </w:p>
    <w:p w14:paraId="56EE14C0" w14:textId="23AAE99D" w:rsidR="001A2D40" w:rsidRDefault="001A2D40">
      <w:pPr>
        <w:pStyle w:val="TOC1"/>
        <w:rPr>
          <w:rFonts w:asciiTheme="minorHAnsi" w:eastAsiaTheme="minorEastAsia" w:hAnsiTheme="minorHAnsi" w:cstheme="minorBidi"/>
          <w:b w:val="0"/>
          <w:bCs w:val="0"/>
          <w:caps w:val="0"/>
          <w:noProof/>
          <w:szCs w:val="24"/>
          <w:lang w:eastAsia="en-GB"/>
        </w:rPr>
      </w:pPr>
      <w:r w:rsidRPr="00C34266">
        <w:rPr>
          <w:noProof/>
          <w:color w:val="000000" w:themeColor="text1"/>
        </w:rPr>
        <w:t>3.0</w:t>
      </w:r>
      <w:r>
        <w:rPr>
          <w:rFonts w:asciiTheme="minorHAnsi" w:eastAsiaTheme="minorEastAsia" w:hAnsiTheme="minorHAnsi" w:cstheme="minorBidi"/>
          <w:b w:val="0"/>
          <w:bCs w:val="0"/>
          <w:caps w:val="0"/>
          <w:noProof/>
          <w:szCs w:val="24"/>
          <w:lang w:eastAsia="en-GB"/>
        </w:rPr>
        <w:tab/>
      </w:r>
      <w:r>
        <w:rPr>
          <w:noProof/>
        </w:rPr>
        <w:t>Development plan and other material considertations</w:t>
      </w:r>
      <w:r>
        <w:rPr>
          <w:noProof/>
        </w:rPr>
        <w:tab/>
      </w:r>
      <w:r>
        <w:rPr>
          <w:noProof/>
        </w:rPr>
        <w:fldChar w:fldCharType="begin"/>
      </w:r>
      <w:r>
        <w:rPr>
          <w:noProof/>
        </w:rPr>
        <w:instrText xml:space="preserve"> PAGEREF _Toc49865948 \h </w:instrText>
      </w:r>
      <w:r>
        <w:rPr>
          <w:noProof/>
        </w:rPr>
      </w:r>
      <w:r>
        <w:rPr>
          <w:noProof/>
        </w:rPr>
        <w:fldChar w:fldCharType="separate"/>
      </w:r>
      <w:r>
        <w:rPr>
          <w:noProof/>
        </w:rPr>
        <w:t>8</w:t>
      </w:r>
      <w:r>
        <w:rPr>
          <w:noProof/>
        </w:rPr>
        <w:fldChar w:fldCharType="end"/>
      </w:r>
    </w:p>
    <w:p w14:paraId="069EE671" w14:textId="63991705" w:rsidR="001A2D40" w:rsidRDefault="001A2D40">
      <w:pPr>
        <w:pStyle w:val="TOC2"/>
        <w:rPr>
          <w:rFonts w:asciiTheme="minorHAnsi" w:eastAsiaTheme="minorEastAsia" w:hAnsiTheme="minorHAnsi" w:cstheme="minorBidi"/>
          <w:b w:val="0"/>
          <w:bCs w:val="0"/>
          <w:noProof/>
          <w:sz w:val="24"/>
          <w:szCs w:val="24"/>
          <w:lang w:eastAsia="en-GB"/>
        </w:rPr>
      </w:pPr>
      <w:r>
        <w:rPr>
          <w:noProof/>
        </w:rPr>
        <w:t>Emerging London Plan</w:t>
      </w:r>
      <w:r>
        <w:rPr>
          <w:noProof/>
        </w:rPr>
        <w:tab/>
      </w:r>
      <w:r>
        <w:rPr>
          <w:noProof/>
        </w:rPr>
        <w:fldChar w:fldCharType="begin"/>
      </w:r>
      <w:r>
        <w:rPr>
          <w:noProof/>
        </w:rPr>
        <w:instrText xml:space="preserve"> PAGEREF _Toc49865949 \h </w:instrText>
      </w:r>
      <w:r>
        <w:rPr>
          <w:noProof/>
        </w:rPr>
      </w:r>
      <w:r>
        <w:rPr>
          <w:noProof/>
        </w:rPr>
        <w:fldChar w:fldCharType="separate"/>
      </w:r>
      <w:r>
        <w:rPr>
          <w:noProof/>
        </w:rPr>
        <w:t>8</w:t>
      </w:r>
      <w:r>
        <w:rPr>
          <w:noProof/>
        </w:rPr>
        <w:fldChar w:fldCharType="end"/>
      </w:r>
    </w:p>
    <w:p w14:paraId="18FB249E" w14:textId="58A1042E" w:rsidR="001A2D40" w:rsidRDefault="001A2D40">
      <w:pPr>
        <w:pStyle w:val="TOC2"/>
        <w:rPr>
          <w:rFonts w:asciiTheme="minorHAnsi" w:eastAsiaTheme="minorEastAsia" w:hAnsiTheme="minorHAnsi" w:cstheme="minorBidi"/>
          <w:b w:val="0"/>
          <w:bCs w:val="0"/>
          <w:noProof/>
          <w:sz w:val="24"/>
          <w:szCs w:val="24"/>
          <w:lang w:eastAsia="en-GB"/>
        </w:rPr>
      </w:pPr>
      <w:r>
        <w:rPr>
          <w:noProof/>
        </w:rPr>
        <w:t>Status of Housing Policies</w:t>
      </w:r>
      <w:r>
        <w:rPr>
          <w:noProof/>
        </w:rPr>
        <w:tab/>
      </w:r>
      <w:r>
        <w:rPr>
          <w:noProof/>
        </w:rPr>
        <w:fldChar w:fldCharType="begin"/>
      </w:r>
      <w:r>
        <w:rPr>
          <w:noProof/>
        </w:rPr>
        <w:instrText xml:space="preserve"> PAGEREF _Toc49865950 \h </w:instrText>
      </w:r>
      <w:r>
        <w:rPr>
          <w:noProof/>
        </w:rPr>
      </w:r>
      <w:r>
        <w:rPr>
          <w:noProof/>
        </w:rPr>
        <w:fldChar w:fldCharType="separate"/>
      </w:r>
      <w:r>
        <w:rPr>
          <w:noProof/>
        </w:rPr>
        <w:t>8</w:t>
      </w:r>
      <w:r>
        <w:rPr>
          <w:noProof/>
        </w:rPr>
        <w:fldChar w:fldCharType="end"/>
      </w:r>
    </w:p>
    <w:p w14:paraId="75B87146" w14:textId="558B49BC" w:rsidR="001A2D40" w:rsidRDefault="001A2D40">
      <w:pPr>
        <w:pStyle w:val="TOC1"/>
        <w:rPr>
          <w:rFonts w:asciiTheme="minorHAnsi" w:eastAsiaTheme="minorEastAsia" w:hAnsiTheme="minorHAnsi" w:cstheme="minorBidi"/>
          <w:b w:val="0"/>
          <w:bCs w:val="0"/>
          <w:caps w:val="0"/>
          <w:noProof/>
          <w:szCs w:val="24"/>
          <w:lang w:eastAsia="en-GB"/>
        </w:rPr>
      </w:pPr>
      <w:r w:rsidRPr="00C34266">
        <w:rPr>
          <w:noProof/>
          <w:color w:val="000000" w:themeColor="text1"/>
        </w:rPr>
        <w:t>4.0</w:t>
      </w:r>
      <w:r>
        <w:rPr>
          <w:rFonts w:asciiTheme="minorHAnsi" w:eastAsiaTheme="minorEastAsia" w:hAnsiTheme="minorHAnsi" w:cstheme="minorBidi"/>
          <w:b w:val="0"/>
          <w:bCs w:val="0"/>
          <w:caps w:val="0"/>
          <w:noProof/>
          <w:szCs w:val="24"/>
          <w:lang w:eastAsia="en-GB"/>
        </w:rPr>
        <w:tab/>
      </w:r>
      <w:r>
        <w:rPr>
          <w:noProof/>
        </w:rPr>
        <w:t>MATTERS NOT IN DISPUTE</w:t>
      </w:r>
      <w:r>
        <w:rPr>
          <w:noProof/>
        </w:rPr>
        <w:tab/>
      </w:r>
      <w:r>
        <w:rPr>
          <w:noProof/>
        </w:rPr>
        <w:fldChar w:fldCharType="begin"/>
      </w:r>
      <w:r>
        <w:rPr>
          <w:noProof/>
        </w:rPr>
        <w:instrText xml:space="preserve"> PAGEREF _Toc49865951 \h </w:instrText>
      </w:r>
      <w:r>
        <w:rPr>
          <w:noProof/>
        </w:rPr>
      </w:r>
      <w:r>
        <w:rPr>
          <w:noProof/>
        </w:rPr>
        <w:fldChar w:fldCharType="separate"/>
      </w:r>
      <w:r>
        <w:rPr>
          <w:noProof/>
        </w:rPr>
        <w:t>11</w:t>
      </w:r>
      <w:r>
        <w:rPr>
          <w:noProof/>
        </w:rPr>
        <w:fldChar w:fldCharType="end"/>
      </w:r>
    </w:p>
    <w:p w14:paraId="3FDE8D41" w14:textId="0A547EE5" w:rsidR="001A2D40" w:rsidRDefault="001A2D40">
      <w:pPr>
        <w:pStyle w:val="TOC1"/>
        <w:rPr>
          <w:rFonts w:asciiTheme="minorHAnsi" w:eastAsiaTheme="minorEastAsia" w:hAnsiTheme="minorHAnsi" w:cstheme="minorBidi"/>
          <w:b w:val="0"/>
          <w:bCs w:val="0"/>
          <w:caps w:val="0"/>
          <w:noProof/>
          <w:szCs w:val="24"/>
          <w:lang w:eastAsia="en-GB"/>
        </w:rPr>
      </w:pPr>
      <w:r w:rsidRPr="00C34266">
        <w:rPr>
          <w:noProof/>
          <w:color w:val="000000" w:themeColor="text1"/>
        </w:rPr>
        <w:t>5.0</w:t>
      </w:r>
      <w:r>
        <w:rPr>
          <w:rFonts w:asciiTheme="minorHAnsi" w:eastAsiaTheme="minorEastAsia" w:hAnsiTheme="minorHAnsi" w:cstheme="minorBidi"/>
          <w:b w:val="0"/>
          <w:bCs w:val="0"/>
          <w:caps w:val="0"/>
          <w:noProof/>
          <w:szCs w:val="24"/>
          <w:lang w:eastAsia="en-GB"/>
        </w:rPr>
        <w:tab/>
      </w:r>
      <w:r>
        <w:rPr>
          <w:noProof/>
        </w:rPr>
        <w:t>Matters in dispute AND POSITION STATEMENT</w:t>
      </w:r>
      <w:r>
        <w:rPr>
          <w:noProof/>
        </w:rPr>
        <w:tab/>
      </w:r>
      <w:r>
        <w:rPr>
          <w:noProof/>
        </w:rPr>
        <w:fldChar w:fldCharType="begin"/>
      </w:r>
      <w:r>
        <w:rPr>
          <w:noProof/>
        </w:rPr>
        <w:instrText xml:space="preserve"> PAGEREF _Toc49865952 \h </w:instrText>
      </w:r>
      <w:r>
        <w:rPr>
          <w:noProof/>
        </w:rPr>
      </w:r>
      <w:r>
        <w:rPr>
          <w:noProof/>
        </w:rPr>
        <w:fldChar w:fldCharType="separate"/>
      </w:r>
      <w:r>
        <w:rPr>
          <w:noProof/>
        </w:rPr>
        <w:t>14</w:t>
      </w:r>
      <w:r>
        <w:rPr>
          <w:noProof/>
        </w:rPr>
        <w:fldChar w:fldCharType="end"/>
      </w:r>
    </w:p>
    <w:p w14:paraId="0899AB8C" w14:textId="57DDD625" w:rsidR="001333D9" w:rsidRPr="00384A15" w:rsidRDefault="001333D9" w:rsidP="00704956">
      <w:pPr>
        <w:pStyle w:val="TOC1"/>
        <w:spacing w:line="276" w:lineRule="auto"/>
        <w:rPr>
          <w:rFonts w:cs="Arial"/>
          <w:sz w:val="20"/>
        </w:rPr>
      </w:pPr>
      <w:r w:rsidRPr="00384A15">
        <w:rPr>
          <w:rFonts w:cs="Arial"/>
          <w:sz w:val="20"/>
        </w:rPr>
        <w:fldChar w:fldCharType="end"/>
      </w:r>
    </w:p>
    <w:p w14:paraId="49725723" w14:textId="77777777" w:rsidR="008749CD" w:rsidRDefault="008749CD" w:rsidP="008749CD">
      <w:pPr>
        <w:spacing w:line="276" w:lineRule="auto"/>
        <w:rPr>
          <w:rFonts w:ascii="Arial" w:hAnsi="Arial" w:cs="Arial"/>
          <w:b/>
          <w:bCs/>
          <w:sz w:val="20"/>
          <w:szCs w:val="20"/>
        </w:rPr>
      </w:pPr>
      <w:r w:rsidRPr="00384A15">
        <w:rPr>
          <w:rFonts w:ascii="Arial" w:hAnsi="Arial" w:cs="Arial"/>
          <w:b/>
          <w:bCs/>
          <w:sz w:val="20"/>
          <w:szCs w:val="20"/>
        </w:rPr>
        <w:t>APPENDICES</w:t>
      </w:r>
    </w:p>
    <w:p w14:paraId="4285BD85" w14:textId="77777777" w:rsidR="008749CD" w:rsidRDefault="008749CD" w:rsidP="008749CD">
      <w:pPr>
        <w:spacing w:line="276" w:lineRule="auto"/>
        <w:rPr>
          <w:rFonts w:ascii="Arial" w:hAnsi="Arial" w:cs="Arial"/>
          <w:b/>
          <w:bCs/>
          <w:sz w:val="20"/>
          <w:szCs w:val="20"/>
        </w:rPr>
      </w:pPr>
    </w:p>
    <w:p w14:paraId="1FC46F0F" w14:textId="77777777" w:rsidR="008749CD" w:rsidRDefault="008749CD" w:rsidP="008749CD">
      <w:pPr>
        <w:spacing w:line="276" w:lineRule="auto"/>
        <w:rPr>
          <w:rFonts w:ascii="Arial" w:hAnsi="Arial" w:cs="Arial"/>
          <w:b/>
          <w:bCs/>
          <w:sz w:val="20"/>
          <w:szCs w:val="20"/>
        </w:rPr>
      </w:pPr>
      <w:r>
        <w:rPr>
          <w:rFonts w:ascii="Arial" w:hAnsi="Arial" w:cs="Arial"/>
          <w:b/>
          <w:bCs/>
          <w:sz w:val="20"/>
          <w:szCs w:val="20"/>
        </w:rPr>
        <w:t>APPENDIX 1 – Site Location Plan Scale 1:1250</w:t>
      </w:r>
    </w:p>
    <w:p w14:paraId="4DE560D3" w14:textId="77777777" w:rsidR="008749CD" w:rsidRDefault="008749CD" w:rsidP="008749CD">
      <w:pPr>
        <w:spacing w:line="276" w:lineRule="auto"/>
        <w:rPr>
          <w:rFonts w:ascii="Arial" w:hAnsi="Arial" w:cs="Arial"/>
          <w:b/>
          <w:bCs/>
          <w:sz w:val="20"/>
          <w:szCs w:val="20"/>
        </w:rPr>
      </w:pPr>
    </w:p>
    <w:p w14:paraId="73C05857" w14:textId="77777777" w:rsidR="008749CD" w:rsidRDefault="008749CD" w:rsidP="008749CD">
      <w:pPr>
        <w:spacing w:line="276" w:lineRule="auto"/>
        <w:rPr>
          <w:rFonts w:ascii="Arial" w:hAnsi="Arial" w:cs="Arial"/>
          <w:b/>
          <w:bCs/>
          <w:sz w:val="20"/>
          <w:szCs w:val="20"/>
        </w:rPr>
      </w:pPr>
      <w:r>
        <w:rPr>
          <w:rFonts w:ascii="Arial" w:hAnsi="Arial" w:cs="Arial"/>
          <w:b/>
          <w:bCs/>
          <w:sz w:val="20"/>
          <w:szCs w:val="20"/>
        </w:rPr>
        <w:t>APPENDIX 2 – Agreed List of Documents and Plans for Appeal A and Appeal B</w:t>
      </w:r>
    </w:p>
    <w:p w14:paraId="3509EBB4" w14:textId="77777777" w:rsidR="008749CD" w:rsidRDefault="008749CD" w:rsidP="008749CD">
      <w:pPr>
        <w:spacing w:line="276" w:lineRule="auto"/>
        <w:rPr>
          <w:rFonts w:ascii="Arial" w:hAnsi="Arial" w:cs="Arial"/>
          <w:b/>
          <w:bCs/>
          <w:sz w:val="20"/>
          <w:szCs w:val="20"/>
        </w:rPr>
      </w:pPr>
    </w:p>
    <w:p w14:paraId="58A43A05" w14:textId="77777777" w:rsidR="008749CD" w:rsidRDefault="008749CD" w:rsidP="008749CD">
      <w:pPr>
        <w:spacing w:line="276" w:lineRule="auto"/>
        <w:rPr>
          <w:rFonts w:ascii="Arial" w:hAnsi="Arial" w:cs="Arial"/>
          <w:b/>
          <w:bCs/>
          <w:sz w:val="20"/>
          <w:szCs w:val="20"/>
        </w:rPr>
      </w:pPr>
      <w:r>
        <w:rPr>
          <w:rFonts w:ascii="Arial" w:hAnsi="Arial" w:cs="Arial"/>
          <w:b/>
          <w:bCs/>
          <w:sz w:val="20"/>
          <w:szCs w:val="20"/>
        </w:rPr>
        <w:t xml:space="preserve">APPENDIX 3 – Drawing Ref. </w:t>
      </w:r>
      <w:r w:rsidRPr="009800F2">
        <w:rPr>
          <w:rFonts w:ascii="Arial" w:hAnsi="Arial" w:cs="Arial"/>
          <w:b/>
          <w:bCs/>
          <w:sz w:val="20"/>
          <w:szCs w:val="20"/>
        </w:rPr>
        <w:t>5039_3_114_B_Greater Context Site Plan - Views Towards Site.pdf</w:t>
      </w:r>
    </w:p>
    <w:p w14:paraId="2F52C5A8" w14:textId="77777777" w:rsidR="008749CD" w:rsidRDefault="008749CD" w:rsidP="008749CD">
      <w:pPr>
        <w:spacing w:line="276" w:lineRule="auto"/>
        <w:rPr>
          <w:rFonts w:ascii="Arial" w:hAnsi="Arial" w:cs="Arial"/>
          <w:b/>
          <w:bCs/>
          <w:sz w:val="20"/>
          <w:szCs w:val="20"/>
        </w:rPr>
      </w:pPr>
    </w:p>
    <w:p w14:paraId="157590D4" w14:textId="77777777" w:rsidR="008749CD" w:rsidRDefault="008749CD" w:rsidP="008749CD">
      <w:pPr>
        <w:spacing w:line="276" w:lineRule="auto"/>
        <w:rPr>
          <w:rFonts w:ascii="Arial" w:hAnsi="Arial" w:cs="Arial"/>
          <w:b/>
          <w:bCs/>
          <w:sz w:val="20"/>
          <w:szCs w:val="20"/>
        </w:rPr>
      </w:pPr>
      <w:r>
        <w:rPr>
          <w:rFonts w:ascii="Arial" w:hAnsi="Arial" w:cs="Arial"/>
          <w:b/>
          <w:bCs/>
          <w:sz w:val="20"/>
          <w:szCs w:val="20"/>
        </w:rPr>
        <w:t>APPENDIX 4 – Planning Conditions for Appeal A and Appeal B</w:t>
      </w:r>
    </w:p>
    <w:p w14:paraId="5A41E3D7" w14:textId="77777777" w:rsidR="008749CD" w:rsidRDefault="008749CD" w:rsidP="008749CD">
      <w:pPr>
        <w:spacing w:line="276" w:lineRule="auto"/>
        <w:rPr>
          <w:rFonts w:ascii="Arial" w:hAnsi="Arial" w:cs="Arial"/>
          <w:b/>
          <w:bCs/>
          <w:sz w:val="20"/>
          <w:szCs w:val="20"/>
        </w:rPr>
      </w:pPr>
    </w:p>
    <w:p w14:paraId="2CCE8C3E" w14:textId="77777777" w:rsidR="008749CD" w:rsidRDefault="008749CD" w:rsidP="008749CD">
      <w:pPr>
        <w:spacing w:line="276" w:lineRule="auto"/>
        <w:rPr>
          <w:rFonts w:ascii="Arial" w:hAnsi="Arial" w:cs="Arial"/>
          <w:b/>
          <w:bCs/>
          <w:sz w:val="20"/>
          <w:szCs w:val="20"/>
        </w:rPr>
      </w:pPr>
      <w:r>
        <w:rPr>
          <w:rFonts w:ascii="Arial" w:hAnsi="Arial" w:cs="Arial"/>
          <w:b/>
          <w:bCs/>
          <w:sz w:val="20"/>
          <w:szCs w:val="20"/>
        </w:rPr>
        <w:t xml:space="preserve">APPENDIX 5 – Response to LBRuT Addendum Statement of Case – Ecology </w:t>
      </w:r>
    </w:p>
    <w:p w14:paraId="0AE6F7E6" w14:textId="77777777" w:rsidR="008749CD" w:rsidRDefault="008749CD" w:rsidP="008749CD">
      <w:pPr>
        <w:spacing w:line="276" w:lineRule="auto"/>
        <w:rPr>
          <w:rFonts w:ascii="Arial" w:hAnsi="Arial" w:cs="Arial"/>
          <w:b/>
          <w:bCs/>
          <w:sz w:val="20"/>
          <w:szCs w:val="20"/>
        </w:rPr>
      </w:pPr>
    </w:p>
    <w:p w14:paraId="59C0F012" w14:textId="77777777" w:rsidR="008749CD" w:rsidRDefault="008749CD" w:rsidP="008749CD">
      <w:pPr>
        <w:spacing w:line="276" w:lineRule="auto"/>
        <w:rPr>
          <w:rFonts w:ascii="Arial" w:hAnsi="Arial" w:cs="Arial"/>
          <w:b/>
          <w:bCs/>
          <w:sz w:val="20"/>
          <w:szCs w:val="20"/>
        </w:rPr>
      </w:pPr>
      <w:r>
        <w:rPr>
          <w:rFonts w:ascii="Arial" w:hAnsi="Arial" w:cs="Arial"/>
          <w:b/>
          <w:bCs/>
          <w:sz w:val="20"/>
          <w:szCs w:val="20"/>
        </w:rPr>
        <w:t xml:space="preserve">APPENDIX 6 – Response to LBRuT Addendum Statement of Case – Flood Risk and Drainage </w:t>
      </w:r>
    </w:p>
    <w:p w14:paraId="59C6C13F" w14:textId="77777777" w:rsidR="008749CD" w:rsidRDefault="008749CD" w:rsidP="008749CD">
      <w:pPr>
        <w:spacing w:line="276" w:lineRule="auto"/>
        <w:rPr>
          <w:rFonts w:ascii="Arial" w:hAnsi="Arial" w:cs="Arial"/>
          <w:b/>
          <w:bCs/>
          <w:sz w:val="20"/>
          <w:szCs w:val="20"/>
        </w:rPr>
      </w:pPr>
    </w:p>
    <w:p w14:paraId="38F07E81" w14:textId="77777777" w:rsidR="008749CD" w:rsidRDefault="008749CD" w:rsidP="008749CD">
      <w:pPr>
        <w:spacing w:line="276" w:lineRule="auto"/>
        <w:rPr>
          <w:rFonts w:ascii="Arial" w:hAnsi="Arial" w:cs="Arial"/>
          <w:b/>
          <w:bCs/>
          <w:sz w:val="20"/>
          <w:szCs w:val="20"/>
        </w:rPr>
      </w:pPr>
      <w:r>
        <w:rPr>
          <w:rFonts w:ascii="Arial" w:hAnsi="Arial" w:cs="Arial"/>
          <w:b/>
          <w:bCs/>
          <w:sz w:val="20"/>
          <w:szCs w:val="20"/>
        </w:rPr>
        <w:t>APPENDIX 7 – Drawing Ref: Drainage 49 GA 112</w:t>
      </w:r>
    </w:p>
    <w:p w14:paraId="0A56C552" w14:textId="05BD47A6" w:rsidR="001333D9" w:rsidRPr="00472E58" w:rsidRDefault="001333D9" w:rsidP="00704956">
      <w:pPr>
        <w:spacing w:line="276" w:lineRule="auto"/>
        <w:rPr>
          <w:b/>
          <w:bCs/>
          <w:caps/>
          <w:szCs w:val="20"/>
        </w:rPr>
      </w:pPr>
      <w:r w:rsidRPr="00472E58">
        <w:rPr>
          <w:b/>
          <w:bCs/>
        </w:rPr>
        <w:br w:type="page"/>
      </w:r>
    </w:p>
    <w:p w14:paraId="53500118" w14:textId="77777777" w:rsidR="001333D9" w:rsidRPr="008749CD" w:rsidRDefault="001333D9" w:rsidP="00704956">
      <w:pPr>
        <w:pStyle w:val="PHCHeading1"/>
        <w:numPr>
          <w:ilvl w:val="0"/>
          <w:numId w:val="2"/>
        </w:numPr>
      </w:pPr>
      <w:bookmarkStart w:id="0" w:name="_Toc49865943"/>
      <w:r w:rsidRPr="008749CD">
        <w:lastRenderedPageBreak/>
        <w:t>Introduction and Description of Development</w:t>
      </w:r>
      <w:bookmarkEnd w:id="0"/>
    </w:p>
    <w:p w14:paraId="79B7F635" w14:textId="77777777" w:rsidR="001333D9" w:rsidRPr="008749CD" w:rsidRDefault="001333D9" w:rsidP="00704956">
      <w:pPr>
        <w:spacing w:line="276" w:lineRule="auto"/>
        <w:rPr>
          <w:rFonts w:ascii="Arial" w:hAnsi="Arial" w:cs="Arial"/>
          <w:b/>
          <w:bCs/>
          <w:sz w:val="22"/>
          <w:szCs w:val="22"/>
        </w:rPr>
      </w:pPr>
    </w:p>
    <w:p w14:paraId="216D4BC9" w14:textId="77777777" w:rsidR="001333D9" w:rsidRPr="008749CD" w:rsidRDefault="001333D9" w:rsidP="00704956">
      <w:pPr>
        <w:pStyle w:val="ListParagraph"/>
        <w:numPr>
          <w:ilvl w:val="0"/>
          <w:numId w:val="3"/>
        </w:numPr>
        <w:spacing w:line="276" w:lineRule="auto"/>
        <w:ind w:left="1134" w:hanging="567"/>
        <w:rPr>
          <w:rFonts w:ascii="Arial" w:hAnsi="Arial" w:cs="Arial"/>
        </w:rPr>
      </w:pPr>
      <w:r w:rsidRPr="008749CD">
        <w:rPr>
          <w:rFonts w:ascii="Arial" w:hAnsi="Arial" w:cs="Arial"/>
          <w:b/>
          <w:bCs/>
        </w:rPr>
        <w:t xml:space="preserve">Introduction </w:t>
      </w:r>
      <w:r w:rsidRPr="008749CD">
        <w:rPr>
          <w:rFonts w:ascii="Arial" w:hAnsi="Arial" w:cs="Arial"/>
          <w:b/>
          <w:bCs/>
        </w:rPr>
        <w:br/>
      </w:r>
    </w:p>
    <w:p w14:paraId="45E0D71C" w14:textId="02A3D827" w:rsidR="00104405" w:rsidRPr="008749CD" w:rsidRDefault="001333D9" w:rsidP="008749CD">
      <w:pPr>
        <w:pStyle w:val="PHCText"/>
        <w:numPr>
          <w:ilvl w:val="1"/>
          <w:numId w:val="2"/>
        </w:numPr>
        <w:rPr>
          <w:rFonts w:cs="Arial"/>
          <w:szCs w:val="20"/>
        </w:rPr>
      </w:pPr>
      <w:r w:rsidRPr="008749CD">
        <w:rPr>
          <w:rFonts w:cs="Arial"/>
        </w:rPr>
        <w:t>This</w:t>
      </w:r>
      <w:r w:rsidR="005C6BE8" w:rsidRPr="008749CD">
        <w:rPr>
          <w:rFonts w:cs="Arial"/>
        </w:rPr>
        <w:t xml:space="preserve"> </w:t>
      </w:r>
      <w:r w:rsidRPr="008749CD">
        <w:rPr>
          <w:rFonts w:cs="Arial"/>
        </w:rPr>
        <w:t xml:space="preserve">Statement of Common Ground (SoCG) has been prepared </w:t>
      </w:r>
      <w:r w:rsidR="00104405" w:rsidRPr="008749CD">
        <w:rPr>
          <w:rFonts w:cs="Arial"/>
        </w:rPr>
        <w:t xml:space="preserve">jointly </w:t>
      </w:r>
      <w:r w:rsidRPr="008749CD">
        <w:rPr>
          <w:rFonts w:cs="Arial"/>
        </w:rPr>
        <w:t>by PowerHaus Consultancy on behalf of 4 Manor Road Ltd and Lulworth Homes (“the Appellants”)</w:t>
      </w:r>
      <w:r w:rsidR="00104405" w:rsidRPr="008749CD">
        <w:rPr>
          <w:rFonts w:cs="Arial"/>
        </w:rPr>
        <w:t xml:space="preserve"> and</w:t>
      </w:r>
      <w:r w:rsidRPr="008749CD">
        <w:rPr>
          <w:rFonts w:cs="Arial"/>
        </w:rPr>
        <w:t xml:space="preserve"> </w:t>
      </w:r>
      <w:r w:rsidR="00702E50" w:rsidRPr="008749CD">
        <w:rPr>
          <w:rFonts w:cs="Arial"/>
        </w:rPr>
        <w:t xml:space="preserve">the </w:t>
      </w:r>
      <w:r w:rsidR="00FD42F7" w:rsidRPr="008749CD">
        <w:rPr>
          <w:rFonts w:cs="Arial"/>
        </w:rPr>
        <w:t xml:space="preserve">London </w:t>
      </w:r>
      <w:r w:rsidRPr="008749CD">
        <w:rPr>
          <w:rFonts w:cs="Arial"/>
        </w:rPr>
        <w:t>Borough of Richmond Upon Thames (“</w:t>
      </w:r>
      <w:r w:rsidR="00FD42F7" w:rsidRPr="008749CD">
        <w:rPr>
          <w:rFonts w:cs="Arial"/>
        </w:rPr>
        <w:t>L</w:t>
      </w:r>
      <w:r w:rsidRPr="008749CD">
        <w:rPr>
          <w:rFonts w:cs="Arial"/>
        </w:rPr>
        <w:t>BRuT/ the Council”)</w:t>
      </w:r>
      <w:r w:rsidR="00704956" w:rsidRPr="008749CD">
        <w:rPr>
          <w:rFonts w:cs="Arial"/>
        </w:rPr>
        <w:t>,</w:t>
      </w:r>
      <w:r w:rsidRPr="008749CD">
        <w:rPr>
          <w:rFonts w:cs="Arial"/>
        </w:rPr>
        <w:t xml:space="preserve"> </w:t>
      </w:r>
      <w:r w:rsidR="00104405" w:rsidRPr="008749CD">
        <w:rPr>
          <w:rFonts w:cs="Arial"/>
          <w:szCs w:val="20"/>
        </w:rPr>
        <w:t xml:space="preserve">in relation to two linked appeals (“Appeal A for 15 Apartments - </w:t>
      </w:r>
      <w:r w:rsidR="00104405" w:rsidRPr="008749CD">
        <w:rPr>
          <w:rFonts w:cs="Arial"/>
          <w:bCs/>
          <w:szCs w:val="20"/>
          <w:lang w:eastAsia="en-GB"/>
        </w:rPr>
        <w:t>APP/</w:t>
      </w:r>
      <w:r w:rsidR="00104405" w:rsidRPr="008749CD">
        <w:rPr>
          <w:rFonts w:cs="Arial"/>
          <w:bCs/>
          <w:color w:val="000000"/>
          <w:szCs w:val="20"/>
          <w:lang w:eastAsia="en-GB"/>
        </w:rPr>
        <w:t>L5810/W/19/3242694</w:t>
      </w:r>
      <w:r w:rsidR="00104405" w:rsidRPr="008749CD">
        <w:rPr>
          <w:rFonts w:cs="Arial"/>
          <w:b/>
          <w:color w:val="000000"/>
          <w:szCs w:val="20"/>
          <w:lang w:eastAsia="en-GB"/>
        </w:rPr>
        <w:t xml:space="preserve"> </w:t>
      </w:r>
      <w:r w:rsidR="00104405" w:rsidRPr="008749CD">
        <w:rPr>
          <w:rFonts w:cs="Arial"/>
          <w:szCs w:val="20"/>
        </w:rPr>
        <w:t xml:space="preserve">and Appeal B for 21 Apartments </w:t>
      </w:r>
      <w:r w:rsidR="00104405" w:rsidRPr="008749CD">
        <w:rPr>
          <w:rFonts w:cs="Arial"/>
          <w:bCs/>
          <w:color w:val="000000"/>
          <w:szCs w:val="20"/>
          <w:lang w:eastAsia="en-GB"/>
        </w:rPr>
        <w:t>APP/L5810/W/19/3242696</w:t>
      </w:r>
      <w:r w:rsidR="00104405" w:rsidRPr="008749CD">
        <w:rPr>
          <w:rFonts w:cs="Arial"/>
          <w:szCs w:val="20"/>
        </w:rPr>
        <w:t>”)</w:t>
      </w:r>
      <w:r w:rsidR="00704956" w:rsidRPr="008749CD">
        <w:rPr>
          <w:rFonts w:cs="Arial"/>
          <w:szCs w:val="20"/>
        </w:rPr>
        <w:t>,</w:t>
      </w:r>
      <w:r w:rsidR="00104405" w:rsidRPr="008749CD">
        <w:rPr>
          <w:rFonts w:cs="Arial"/>
          <w:szCs w:val="20"/>
        </w:rPr>
        <w:t xml:space="preserve"> under Section 78 of the Town and Country Planning Act 1990, against the non-determination of planning permission for two separate developments. </w:t>
      </w:r>
    </w:p>
    <w:p w14:paraId="63825EFD" w14:textId="7485D651" w:rsidR="00104405" w:rsidRPr="008749CD" w:rsidRDefault="00104405" w:rsidP="008749CD">
      <w:pPr>
        <w:pStyle w:val="PHCText"/>
        <w:numPr>
          <w:ilvl w:val="1"/>
          <w:numId w:val="2"/>
        </w:numPr>
        <w:rPr>
          <w:rFonts w:cs="Arial"/>
        </w:rPr>
      </w:pPr>
      <w:r w:rsidRPr="008749CD">
        <w:rPr>
          <w:rFonts w:cs="Arial"/>
        </w:rPr>
        <w:t xml:space="preserve">Both appeals concern the same red line site, which is known as 4 and 6 Manor Road, Teddington, TW11 4BG. A site location plan is attached at </w:t>
      </w:r>
      <w:r w:rsidRPr="008749CD">
        <w:rPr>
          <w:rFonts w:cs="Arial"/>
          <w:b/>
          <w:bCs/>
        </w:rPr>
        <w:t>Appendix 1</w:t>
      </w:r>
      <w:r w:rsidRPr="008749CD">
        <w:rPr>
          <w:rFonts w:cs="Arial"/>
        </w:rPr>
        <w:t xml:space="preserve">. Both appeal schemes retain the existing eight apartments at 4 Manor Road (4MR) and propose the demolition of 6 Manor Road (6MR) currently two dwellings, also known as 1 and 2 Braemar Cottages. </w:t>
      </w:r>
    </w:p>
    <w:p w14:paraId="704CC23E" w14:textId="77777777" w:rsidR="00765B99" w:rsidRPr="008749CD" w:rsidRDefault="00DB0E1D" w:rsidP="008749CD">
      <w:pPr>
        <w:pStyle w:val="PHCText"/>
        <w:rPr>
          <w:rFonts w:cs="Arial"/>
        </w:rPr>
      </w:pPr>
      <w:r w:rsidRPr="008749CD">
        <w:rPr>
          <w:rFonts w:cs="Arial"/>
        </w:rPr>
        <w:t xml:space="preserve">Appeal A </w:t>
      </w:r>
      <w:r w:rsidR="001333D9" w:rsidRPr="008749CD">
        <w:rPr>
          <w:rFonts w:cs="Arial"/>
        </w:rPr>
        <w:t>was submitted to the Council on 13</w:t>
      </w:r>
      <w:r w:rsidR="001333D9" w:rsidRPr="008749CD">
        <w:rPr>
          <w:rFonts w:cs="Arial"/>
          <w:vertAlign w:val="superscript"/>
        </w:rPr>
        <w:t>th</w:t>
      </w:r>
      <w:r w:rsidR="001333D9" w:rsidRPr="008749CD">
        <w:rPr>
          <w:rFonts w:cs="Arial"/>
        </w:rPr>
        <w:t xml:space="preserve"> June 2016 and validated by the Council on 21</w:t>
      </w:r>
      <w:r w:rsidR="001333D9" w:rsidRPr="008749CD">
        <w:rPr>
          <w:rFonts w:cs="Arial"/>
          <w:vertAlign w:val="superscript"/>
        </w:rPr>
        <w:t>st</w:t>
      </w:r>
      <w:r w:rsidR="001333D9" w:rsidRPr="008749CD">
        <w:rPr>
          <w:rFonts w:cs="Arial"/>
        </w:rPr>
        <w:t xml:space="preserve"> June 2016. </w:t>
      </w:r>
      <w:r w:rsidR="00765B99" w:rsidRPr="008749CD">
        <w:rPr>
          <w:rFonts w:cs="Arial"/>
        </w:rPr>
        <w:t>The formal description of development is:</w:t>
      </w:r>
    </w:p>
    <w:p w14:paraId="3E27CBD6" w14:textId="071ADBB1" w:rsidR="001333D9" w:rsidRPr="008749CD" w:rsidRDefault="00765B99" w:rsidP="00384A15">
      <w:pPr>
        <w:spacing w:line="276" w:lineRule="auto"/>
        <w:ind w:left="1134"/>
        <w:jc w:val="both"/>
        <w:rPr>
          <w:rFonts w:ascii="Arial" w:hAnsi="Arial" w:cs="Arial"/>
          <w:i/>
          <w:iCs/>
          <w:sz w:val="20"/>
          <w:szCs w:val="20"/>
        </w:rPr>
      </w:pPr>
      <w:r w:rsidRPr="008749CD">
        <w:rPr>
          <w:rFonts w:ascii="Arial" w:hAnsi="Arial" w:cs="Arial"/>
          <w:i/>
          <w:iCs/>
          <w:sz w:val="20"/>
          <w:szCs w:val="20"/>
        </w:rPr>
        <w:t>“Demolition of 6 Manor Road and erection of three storey building to create 12 additional two bedroom apartments, car parking spaces, bicycle storage, amenity space and related ancillary works. Erection of additional storey on 4 Manor Road for three two bedroom apartments and related ancillary works.”</w:t>
      </w:r>
    </w:p>
    <w:p w14:paraId="2C6AB945" w14:textId="77777777" w:rsidR="00765B99" w:rsidRPr="008749CD" w:rsidRDefault="00765B99" w:rsidP="00704956">
      <w:pPr>
        <w:spacing w:line="276" w:lineRule="auto"/>
        <w:ind w:left="794"/>
        <w:jc w:val="both"/>
        <w:rPr>
          <w:rFonts w:ascii="Arial" w:hAnsi="Arial" w:cs="Arial"/>
          <w:i/>
          <w:iCs/>
          <w:sz w:val="20"/>
          <w:szCs w:val="20"/>
        </w:rPr>
      </w:pPr>
    </w:p>
    <w:p w14:paraId="036578A0" w14:textId="2D628554" w:rsidR="00765B99" w:rsidRPr="008749CD" w:rsidRDefault="00DB0E1D" w:rsidP="008749CD">
      <w:pPr>
        <w:pStyle w:val="PHCText"/>
        <w:numPr>
          <w:ilvl w:val="1"/>
          <w:numId w:val="2"/>
        </w:numPr>
        <w:rPr>
          <w:rFonts w:cs="Arial"/>
        </w:rPr>
      </w:pPr>
      <w:r w:rsidRPr="008749CD">
        <w:rPr>
          <w:rFonts w:cs="Arial"/>
        </w:rPr>
        <w:t xml:space="preserve">Appeal B </w:t>
      </w:r>
      <w:r w:rsidR="00765B99" w:rsidRPr="008749CD">
        <w:rPr>
          <w:rFonts w:cs="Arial"/>
        </w:rPr>
        <w:t>was submitted to the Council on 17</w:t>
      </w:r>
      <w:r w:rsidR="00765B99" w:rsidRPr="008749CD">
        <w:rPr>
          <w:rFonts w:cs="Arial"/>
          <w:vertAlign w:val="superscript"/>
        </w:rPr>
        <w:t>th</w:t>
      </w:r>
      <w:r w:rsidR="00765B99" w:rsidRPr="008749CD">
        <w:rPr>
          <w:rFonts w:cs="Arial"/>
        </w:rPr>
        <w:t xml:space="preserve"> December 2018 and validated by the Council on 4</w:t>
      </w:r>
      <w:r w:rsidR="00765B99" w:rsidRPr="008749CD">
        <w:rPr>
          <w:rFonts w:cs="Arial"/>
          <w:vertAlign w:val="superscript"/>
        </w:rPr>
        <w:t>th</w:t>
      </w:r>
      <w:r w:rsidR="00765B99" w:rsidRPr="008749CD">
        <w:rPr>
          <w:rFonts w:cs="Arial"/>
        </w:rPr>
        <w:t xml:space="preserve"> January 2019. The formal description of development is:</w:t>
      </w:r>
    </w:p>
    <w:p w14:paraId="02659A24" w14:textId="64E91BC3" w:rsidR="001333D9" w:rsidRPr="008749CD" w:rsidRDefault="00765B99" w:rsidP="00704956">
      <w:pPr>
        <w:spacing w:before="100" w:beforeAutospacing="1" w:after="100" w:afterAutospacing="1" w:line="276" w:lineRule="auto"/>
        <w:ind w:left="1134"/>
        <w:jc w:val="both"/>
        <w:rPr>
          <w:rFonts w:ascii="Arial" w:hAnsi="Arial" w:cs="Arial"/>
          <w:i/>
          <w:iCs/>
          <w:sz w:val="20"/>
          <w:szCs w:val="20"/>
          <w:lang w:eastAsia="en-GB"/>
        </w:rPr>
      </w:pPr>
      <w:r w:rsidRPr="008749CD">
        <w:rPr>
          <w:rFonts w:ascii="Arial" w:hAnsi="Arial" w:cs="Arial"/>
          <w:i/>
          <w:iCs/>
          <w:sz w:val="20"/>
          <w:szCs w:val="20"/>
          <w:lang w:eastAsia="en-GB"/>
        </w:rPr>
        <w:t xml:space="preserve">“Demolition of 6 Manor Road and erection of three storey building with basement level to create 12 x 2 bed (2B4P) flats. Erection of a 5 storey front/side extension and 2 storey roof extension to 4 Manor Road to facilitate the provision of 9 additional residential apartments (1 x 1 bed and 8 x 2 bed). Associated hard and soft landscaping, cycle and refuse stores and new basement parking.” </w:t>
      </w:r>
    </w:p>
    <w:p w14:paraId="0ED70EFA" w14:textId="414F2D6C" w:rsidR="001333D9" w:rsidRPr="008749CD" w:rsidRDefault="001333D9" w:rsidP="00704956">
      <w:pPr>
        <w:pStyle w:val="ListParagraph"/>
        <w:numPr>
          <w:ilvl w:val="0"/>
          <w:numId w:val="3"/>
        </w:numPr>
        <w:spacing w:line="276" w:lineRule="auto"/>
        <w:ind w:left="1134" w:hanging="567"/>
        <w:rPr>
          <w:rFonts w:ascii="Arial" w:hAnsi="Arial" w:cs="Arial"/>
          <w:sz w:val="20"/>
          <w:szCs w:val="20"/>
        </w:rPr>
      </w:pPr>
      <w:r w:rsidRPr="008749CD">
        <w:rPr>
          <w:rFonts w:ascii="Arial" w:hAnsi="Arial" w:cs="Arial"/>
          <w:b/>
          <w:bCs/>
          <w:sz w:val="20"/>
          <w:szCs w:val="20"/>
        </w:rPr>
        <w:t xml:space="preserve">Application Drawings </w:t>
      </w:r>
      <w:r w:rsidR="005D474F" w:rsidRPr="008749CD">
        <w:rPr>
          <w:rFonts w:ascii="Arial" w:hAnsi="Arial" w:cs="Arial"/>
          <w:b/>
          <w:bCs/>
          <w:sz w:val="20"/>
          <w:szCs w:val="20"/>
        </w:rPr>
        <w:t xml:space="preserve">and Documents </w:t>
      </w:r>
      <w:r w:rsidRPr="008749CD">
        <w:rPr>
          <w:rFonts w:ascii="Arial" w:hAnsi="Arial" w:cs="Arial"/>
          <w:b/>
          <w:bCs/>
          <w:sz w:val="20"/>
          <w:szCs w:val="20"/>
        </w:rPr>
        <w:t>for Determination of Appeal Decision</w:t>
      </w:r>
      <w:r w:rsidR="00765B99" w:rsidRPr="008749CD">
        <w:rPr>
          <w:rFonts w:ascii="Arial" w:hAnsi="Arial" w:cs="Arial"/>
          <w:b/>
          <w:bCs/>
          <w:sz w:val="20"/>
          <w:szCs w:val="20"/>
        </w:rPr>
        <w:t>s</w:t>
      </w:r>
      <w:r w:rsidRPr="008749CD">
        <w:rPr>
          <w:rFonts w:ascii="Arial" w:hAnsi="Arial" w:cs="Arial"/>
          <w:b/>
          <w:bCs/>
          <w:sz w:val="20"/>
          <w:szCs w:val="20"/>
        </w:rPr>
        <w:t xml:space="preserve"> </w:t>
      </w:r>
    </w:p>
    <w:p w14:paraId="6B6653A1" w14:textId="77777777" w:rsidR="001333D9" w:rsidRPr="008749CD" w:rsidRDefault="001333D9" w:rsidP="00704956">
      <w:pPr>
        <w:pStyle w:val="ListParagraph"/>
        <w:spacing w:line="276" w:lineRule="auto"/>
        <w:rPr>
          <w:rFonts w:ascii="Arial" w:hAnsi="Arial" w:cs="Arial"/>
        </w:rPr>
      </w:pPr>
    </w:p>
    <w:p w14:paraId="4FA32AEB" w14:textId="55C75E96" w:rsidR="001333D9" w:rsidRPr="008749CD" w:rsidRDefault="001333D9" w:rsidP="008749CD">
      <w:pPr>
        <w:pStyle w:val="PHCText"/>
        <w:rPr>
          <w:rFonts w:cs="Arial"/>
        </w:rPr>
      </w:pPr>
      <w:r w:rsidRPr="008749CD">
        <w:rPr>
          <w:rFonts w:cs="Arial"/>
        </w:rPr>
        <w:t>Table</w:t>
      </w:r>
      <w:r w:rsidR="001D26F6" w:rsidRPr="008749CD">
        <w:rPr>
          <w:rFonts w:cs="Arial"/>
        </w:rPr>
        <w:t>s</w:t>
      </w:r>
      <w:r w:rsidRPr="008749CD">
        <w:rPr>
          <w:rFonts w:cs="Arial"/>
        </w:rPr>
        <w:t xml:space="preserve"> 1</w:t>
      </w:r>
      <w:r w:rsidR="001D26F6" w:rsidRPr="008749CD">
        <w:rPr>
          <w:rFonts w:cs="Arial"/>
        </w:rPr>
        <w:t>.</w:t>
      </w:r>
      <w:r w:rsidR="00704956" w:rsidRPr="008749CD">
        <w:rPr>
          <w:rFonts w:cs="Arial"/>
        </w:rPr>
        <w:t>1</w:t>
      </w:r>
      <w:r w:rsidR="001D26F6" w:rsidRPr="008749CD">
        <w:rPr>
          <w:rFonts w:cs="Arial"/>
        </w:rPr>
        <w:t xml:space="preserve"> and 1.2</w:t>
      </w:r>
      <w:r w:rsidRPr="008749CD">
        <w:rPr>
          <w:rFonts w:cs="Arial"/>
        </w:rPr>
        <w:t xml:space="preserve"> below set out the list of </w:t>
      </w:r>
      <w:r w:rsidR="001D26F6" w:rsidRPr="008749CD">
        <w:rPr>
          <w:rFonts w:cs="Arial"/>
        </w:rPr>
        <w:t xml:space="preserve">agreed </w:t>
      </w:r>
      <w:r w:rsidRPr="008749CD">
        <w:rPr>
          <w:rFonts w:cs="Arial"/>
        </w:rPr>
        <w:t xml:space="preserve">application drawings against which </w:t>
      </w:r>
      <w:r w:rsidR="001D26F6" w:rsidRPr="008749CD">
        <w:rPr>
          <w:rFonts w:cs="Arial"/>
        </w:rPr>
        <w:t>A</w:t>
      </w:r>
      <w:r w:rsidRPr="008749CD">
        <w:rPr>
          <w:rFonts w:cs="Arial"/>
        </w:rPr>
        <w:t>ppeal</w:t>
      </w:r>
      <w:r w:rsidR="001D26F6" w:rsidRPr="008749CD">
        <w:rPr>
          <w:rFonts w:cs="Arial"/>
        </w:rPr>
        <w:t xml:space="preserve"> A for 15 units</w:t>
      </w:r>
      <w:r w:rsidRPr="008749CD">
        <w:rPr>
          <w:rFonts w:cs="Arial"/>
        </w:rPr>
        <w:t xml:space="preserve"> is to be determined</w:t>
      </w:r>
      <w:r w:rsidR="009258BE" w:rsidRPr="008749CD">
        <w:rPr>
          <w:rFonts w:cs="Arial"/>
        </w:rPr>
        <w:t>, including updated or additional drawings submitted with the appellants statement of case</w:t>
      </w:r>
      <w:r w:rsidR="00E428D7" w:rsidRPr="008749CD">
        <w:rPr>
          <w:rFonts w:cs="Arial"/>
        </w:rPr>
        <w:t>.</w:t>
      </w:r>
      <w:r w:rsidRPr="008749CD">
        <w:rPr>
          <w:rFonts w:cs="Arial"/>
        </w:rPr>
        <w:t xml:space="preserve"> </w:t>
      </w:r>
      <w:r w:rsidR="00704956" w:rsidRPr="008749CD">
        <w:rPr>
          <w:rFonts w:cs="Arial"/>
        </w:rPr>
        <w:t>The additional drawings are considered by both parties to address relevant planning considerations and help to inform reasonable planning conditions.</w:t>
      </w:r>
    </w:p>
    <w:p w14:paraId="41B254B5" w14:textId="31FDE061" w:rsidR="001333D9" w:rsidRPr="008749CD" w:rsidRDefault="001333D9" w:rsidP="00704956">
      <w:pPr>
        <w:spacing w:line="276" w:lineRule="auto"/>
        <w:jc w:val="center"/>
        <w:rPr>
          <w:rFonts w:ascii="Arial" w:hAnsi="Arial" w:cs="Arial"/>
          <w:b/>
          <w:bCs/>
          <w:sz w:val="20"/>
          <w:szCs w:val="20"/>
        </w:rPr>
      </w:pPr>
      <w:r w:rsidRPr="008749CD">
        <w:rPr>
          <w:rFonts w:ascii="Arial" w:hAnsi="Arial" w:cs="Arial"/>
          <w:b/>
          <w:bCs/>
          <w:sz w:val="20"/>
          <w:szCs w:val="20"/>
        </w:rPr>
        <w:t>Table 1</w:t>
      </w:r>
      <w:r w:rsidR="001D26F6" w:rsidRPr="008749CD">
        <w:rPr>
          <w:rFonts w:ascii="Arial" w:hAnsi="Arial" w:cs="Arial"/>
          <w:b/>
          <w:bCs/>
          <w:sz w:val="20"/>
          <w:szCs w:val="20"/>
        </w:rPr>
        <w:t>.1</w:t>
      </w:r>
      <w:r w:rsidRPr="008749CD">
        <w:rPr>
          <w:rFonts w:ascii="Arial" w:hAnsi="Arial" w:cs="Arial"/>
          <w:b/>
          <w:bCs/>
          <w:sz w:val="20"/>
          <w:szCs w:val="20"/>
        </w:rPr>
        <w:t xml:space="preserve"> – </w:t>
      </w:r>
      <w:r w:rsidR="00765B99" w:rsidRPr="008749CD">
        <w:rPr>
          <w:rFonts w:ascii="Arial" w:hAnsi="Arial" w:cs="Arial"/>
          <w:b/>
          <w:bCs/>
          <w:sz w:val="20"/>
          <w:szCs w:val="20"/>
        </w:rPr>
        <w:t xml:space="preserve">Appeal A </w:t>
      </w:r>
      <w:r w:rsidR="009258BE" w:rsidRPr="008749CD">
        <w:rPr>
          <w:rFonts w:ascii="Arial" w:hAnsi="Arial" w:cs="Arial"/>
          <w:b/>
          <w:bCs/>
          <w:sz w:val="20"/>
          <w:szCs w:val="20"/>
        </w:rPr>
        <w:t xml:space="preserve">15 Units </w:t>
      </w:r>
      <w:r w:rsidR="00765B99" w:rsidRPr="008749CD">
        <w:rPr>
          <w:rFonts w:ascii="Arial" w:hAnsi="Arial" w:cs="Arial"/>
          <w:b/>
          <w:bCs/>
          <w:sz w:val="20"/>
          <w:szCs w:val="20"/>
        </w:rPr>
        <w:t xml:space="preserve">- </w:t>
      </w:r>
      <w:r w:rsidRPr="008749CD">
        <w:rPr>
          <w:rFonts w:ascii="Arial" w:hAnsi="Arial" w:cs="Arial"/>
          <w:b/>
          <w:bCs/>
          <w:sz w:val="20"/>
          <w:szCs w:val="20"/>
        </w:rPr>
        <w:t>Submitted Application Drawings</w:t>
      </w:r>
    </w:p>
    <w:tbl>
      <w:tblPr>
        <w:tblStyle w:val="PlainTable1"/>
        <w:tblW w:w="0" w:type="auto"/>
        <w:jc w:val="center"/>
        <w:tblLook w:val="04A0" w:firstRow="1" w:lastRow="0" w:firstColumn="1" w:lastColumn="0" w:noHBand="0" w:noVBand="1"/>
      </w:tblPr>
      <w:tblGrid>
        <w:gridCol w:w="3898"/>
        <w:gridCol w:w="3899"/>
      </w:tblGrid>
      <w:tr w:rsidR="001333D9" w:rsidRPr="008749CD" w14:paraId="4F234FC9" w14:textId="77777777" w:rsidTr="007049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tcPr>
          <w:p w14:paraId="71688DB3" w14:textId="77777777" w:rsidR="001333D9" w:rsidRPr="008749CD" w:rsidRDefault="001333D9" w:rsidP="00704956">
            <w:pPr>
              <w:spacing w:line="276" w:lineRule="auto"/>
              <w:jc w:val="center"/>
              <w:rPr>
                <w:rFonts w:ascii="Arial" w:hAnsi="Arial" w:cs="Arial"/>
              </w:rPr>
            </w:pPr>
            <w:r w:rsidRPr="008749CD">
              <w:rPr>
                <w:rFonts w:ascii="Arial" w:hAnsi="Arial" w:cs="Arial"/>
              </w:rPr>
              <w:t>Drawing Title</w:t>
            </w:r>
          </w:p>
        </w:tc>
        <w:tc>
          <w:tcPr>
            <w:tcW w:w="3899" w:type="dxa"/>
          </w:tcPr>
          <w:p w14:paraId="53110616" w14:textId="77777777" w:rsidR="001333D9" w:rsidRPr="008749CD" w:rsidRDefault="001333D9" w:rsidP="0070495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Reference</w:t>
            </w:r>
          </w:p>
        </w:tc>
      </w:tr>
      <w:tr w:rsidR="001333D9" w:rsidRPr="008749CD" w14:paraId="5DD25BCF"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18B8AB09"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Site Location Plan</w:t>
            </w:r>
          </w:p>
        </w:tc>
        <w:tc>
          <w:tcPr>
            <w:tcW w:w="3899" w:type="dxa"/>
            <w:vAlign w:val="center"/>
          </w:tcPr>
          <w:p w14:paraId="7F864A03"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4707_3_72</w:t>
            </w:r>
          </w:p>
        </w:tc>
      </w:tr>
      <w:tr w:rsidR="001333D9" w:rsidRPr="008749CD" w14:paraId="4A38937D"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6A1904D0"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Site and Context Plan</w:t>
            </w:r>
          </w:p>
        </w:tc>
        <w:tc>
          <w:tcPr>
            <w:tcW w:w="3899" w:type="dxa"/>
            <w:vAlign w:val="center"/>
          </w:tcPr>
          <w:p w14:paraId="5CDA9FFD"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4707_3_50</w:t>
            </w:r>
          </w:p>
        </w:tc>
      </w:tr>
      <w:tr w:rsidR="001333D9" w:rsidRPr="008749CD" w14:paraId="337B1FE5"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777EEF6F"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Basement Parking Plan (with hand written proposed signage notes)</w:t>
            </w:r>
          </w:p>
        </w:tc>
        <w:tc>
          <w:tcPr>
            <w:tcW w:w="3899" w:type="dxa"/>
            <w:vAlign w:val="center"/>
          </w:tcPr>
          <w:p w14:paraId="5BB46B09"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4707_3_51</w:t>
            </w:r>
          </w:p>
        </w:tc>
      </w:tr>
      <w:tr w:rsidR="001333D9" w:rsidRPr="008749CD" w14:paraId="19A81B75"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1583760D"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Ground Floor Plan</w:t>
            </w:r>
          </w:p>
        </w:tc>
        <w:tc>
          <w:tcPr>
            <w:tcW w:w="3899" w:type="dxa"/>
            <w:vAlign w:val="center"/>
          </w:tcPr>
          <w:p w14:paraId="6F548CBD"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4707_3_52</w:t>
            </w:r>
          </w:p>
        </w:tc>
      </w:tr>
      <w:tr w:rsidR="001333D9" w:rsidRPr="008749CD" w14:paraId="6104A966"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61322773"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First and Second Floor Plans</w:t>
            </w:r>
          </w:p>
        </w:tc>
        <w:tc>
          <w:tcPr>
            <w:tcW w:w="3899" w:type="dxa"/>
            <w:vAlign w:val="center"/>
          </w:tcPr>
          <w:p w14:paraId="5C205FB6"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4707_3_53</w:t>
            </w:r>
          </w:p>
        </w:tc>
      </w:tr>
      <w:tr w:rsidR="001333D9" w:rsidRPr="008749CD" w14:paraId="4225C3D3"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0AE3978F"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Third Floor and Roof Plans</w:t>
            </w:r>
          </w:p>
        </w:tc>
        <w:tc>
          <w:tcPr>
            <w:tcW w:w="3899" w:type="dxa"/>
            <w:vAlign w:val="center"/>
          </w:tcPr>
          <w:p w14:paraId="5839F2D5"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4707_3_54</w:t>
            </w:r>
          </w:p>
        </w:tc>
      </w:tr>
      <w:tr w:rsidR="001333D9" w:rsidRPr="008749CD" w14:paraId="27EF8F75"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3DD64574"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East and West Elevations</w:t>
            </w:r>
          </w:p>
        </w:tc>
        <w:tc>
          <w:tcPr>
            <w:tcW w:w="3899" w:type="dxa"/>
            <w:vAlign w:val="center"/>
          </w:tcPr>
          <w:p w14:paraId="603337C6"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4707_3_60</w:t>
            </w:r>
          </w:p>
        </w:tc>
      </w:tr>
      <w:tr w:rsidR="001333D9" w:rsidRPr="008749CD" w14:paraId="1F410F31"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2C5F3DE4"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South Elevations</w:t>
            </w:r>
          </w:p>
        </w:tc>
        <w:tc>
          <w:tcPr>
            <w:tcW w:w="3899" w:type="dxa"/>
            <w:vAlign w:val="center"/>
          </w:tcPr>
          <w:p w14:paraId="5CD62B1E"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4707_3_61</w:t>
            </w:r>
          </w:p>
        </w:tc>
      </w:tr>
      <w:tr w:rsidR="001333D9" w:rsidRPr="008749CD" w14:paraId="4912C9C2"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1DF096DB"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North Elevations</w:t>
            </w:r>
          </w:p>
        </w:tc>
        <w:tc>
          <w:tcPr>
            <w:tcW w:w="3899" w:type="dxa"/>
            <w:vAlign w:val="center"/>
          </w:tcPr>
          <w:p w14:paraId="31D8110C"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4707_3_62</w:t>
            </w:r>
          </w:p>
        </w:tc>
      </w:tr>
      <w:tr w:rsidR="001333D9" w:rsidRPr="008749CD" w14:paraId="5004BA1F"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70D2ED7E"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lastRenderedPageBreak/>
              <w:t>Proposed Context Sections</w:t>
            </w:r>
          </w:p>
        </w:tc>
        <w:tc>
          <w:tcPr>
            <w:tcW w:w="3899" w:type="dxa"/>
            <w:vAlign w:val="center"/>
          </w:tcPr>
          <w:p w14:paraId="66EDE8B1"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4707_3_65</w:t>
            </w:r>
          </w:p>
        </w:tc>
      </w:tr>
      <w:tr w:rsidR="001333D9" w:rsidRPr="008749CD" w14:paraId="66D7D4F7"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60651FB6"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Proposed Section A-A</w:t>
            </w:r>
          </w:p>
        </w:tc>
        <w:tc>
          <w:tcPr>
            <w:tcW w:w="3899" w:type="dxa"/>
            <w:vAlign w:val="center"/>
          </w:tcPr>
          <w:p w14:paraId="227E6AE7"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4707_3_32</w:t>
            </w:r>
          </w:p>
        </w:tc>
      </w:tr>
      <w:tr w:rsidR="001333D9" w:rsidRPr="008749CD" w14:paraId="330CD8D5"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0111F8A7"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Existing Site Plan</w:t>
            </w:r>
          </w:p>
        </w:tc>
        <w:tc>
          <w:tcPr>
            <w:tcW w:w="3899" w:type="dxa"/>
            <w:vAlign w:val="center"/>
          </w:tcPr>
          <w:p w14:paraId="297CC7E1"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4707_3_03</w:t>
            </w:r>
          </w:p>
        </w:tc>
      </w:tr>
      <w:tr w:rsidR="001333D9" w:rsidRPr="008749CD" w14:paraId="1A0DFE92"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0EE73D69"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6 Manor Road Existing Floor Plans</w:t>
            </w:r>
          </w:p>
        </w:tc>
        <w:tc>
          <w:tcPr>
            <w:tcW w:w="3899" w:type="dxa"/>
            <w:vAlign w:val="center"/>
          </w:tcPr>
          <w:p w14:paraId="582B8EB1"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4707_3_04</w:t>
            </w:r>
          </w:p>
        </w:tc>
      </w:tr>
      <w:tr w:rsidR="001333D9" w:rsidRPr="008749CD" w14:paraId="4C51342B"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25EBF62A"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6 Manor Road Existing Sections and Elevations</w:t>
            </w:r>
          </w:p>
        </w:tc>
        <w:tc>
          <w:tcPr>
            <w:tcW w:w="3899" w:type="dxa"/>
            <w:vAlign w:val="center"/>
          </w:tcPr>
          <w:p w14:paraId="684F7BE7"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4707_3_05</w:t>
            </w:r>
          </w:p>
        </w:tc>
      </w:tr>
      <w:tr w:rsidR="001333D9" w:rsidRPr="008749CD" w14:paraId="124CA1B0"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624B3AFF"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4 Manor Road Existing Basement Parking Plan</w:t>
            </w:r>
          </w:p>
        </w:tc>
        <w:tc>
          <w:tcPr>
            <w:tcW w:w="3899" w:type="dxa"/>
            <w:vAlign w:val="center"/>
          </w:tcPr>
          <w:p w14:paraId="7B233F9F"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4707_3_06</w:t>
            </w:r>
          </w:p>
        </w:tc>
      </w:tr>
      <w:tr w:rsidR="001333D9" w:rsidRPr="008749CD" w14:paraId="47D036BB"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20E39835"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4 Manor Road Existing Roof Plan</w:t>
            </w:r>
          </w:p>
        </w:tc>
        <w:tc>
          <w:tcPr>
            <w:tcW w:w="3899" w:type="dxa"/>
            <w:vAlign w:val="center"/>
          </w:tcPr>
          <w:p w14:paraId="5652F6BB"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4707_3_07</w:t>
            </w:r>
          </w:p>
        </w:tc>
      </w:tr>
      <w:tr w:rsidR="001333D9" w:rsidRPr="008749CD" w14:paraId="69ADAD68"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19D072C3"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4 Manor Road Existing North Elevation</w:t>
            </w:r>
          </w:p>
        </w:tc>
        <w:tc>
          <w:tcPr>
            <w:tcW w:w="3899" w:type="dxa"/>
            <w:vAlign w:val="center"/>
          </w:tcPr>
          <w:p w14:paraId="6CCF599C"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4707_3_08</w:t>
            </w:r>
          </w:p>
        </w:tc>
      </w:tr>
      <w:tr w:rsidR="001333D9" w:rsidRPr="008749CD" w14:paraId="6C2635D7"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46E252CF"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4 Manor Road Existing South Elevation</w:t>
            </w:r>
          </w:p>
        </w:tc>
        <w:tc>
          <w:tcPr>
            <w:tcW w:w="3899" w:type="dxa"/>
            <w:vAlign w:val="center"/>
          </w:tcPr>
          <w:p w14:paraId="738FBBD8"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4707_3_09</w:t>
            </w:r>
          </w:p>
        </w:tc>
      </w:tr>
      <w:tr w:rsidR="001333D9" w:rsidRPr="008749CD" w14:paraId="49DCC93E"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10EC7A5C"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Existing Building Showing Flood Levels</w:t>
            </w:r>
          </w:p>
        </w:tc>
        <w:tc>
          <w:tcPr>
            <w:tcW w:w="3899" w:type="dxa"/>
            <w:vAlign w:val="center"/>
          </w:tcPr>
          <w:p w14:paraId="5B1EDBA2" w14:textId="77777777" w:rsidR="001333D9" w:rsidRPr="008749CD" w:rsidRDefault="001333D9"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4707_3_70</w:t>
            </w:r>
          </w:p>
        </w:tc>
      </w:tr>
      <w:tr w:rsidR="001333D9" w:rsidRPr="008749CD" w14:paraId="3048C734" w14:textId="77777777" w:rsidTr="00704956">
        <w:trPr>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36211EE0" w14:textId="77777777" w:rsidR="001333D9" w:rsidRPr="008749CD" w:rsidRDefault="001333D9" w:rsidP="00704956">
            <w:pPr>
              <w:spacing w:line="276" w:lineRule="auto"/>
              <w:rPr>
                <w:rFonts w:ascii="Arial" w:hAnsi="Arial" w:cs="Arial"/>
                <w:b w:val="0"/>
                <w:bCs w:val="0"/>
              </w:rPr>
            </w:pPr>
            <w:r w:rsidRPr="008749CD">
              <w:rPr>
                <w:rFonts w:ascii="Arial" w:hAnsi="Arial" w:cs="Arial"/>
                <w:b w:val="0"/>
                <w:bCs w:val="0"/>
              </w:rPr>
              <w:t>Construction Site Layout Plan</w:t>
            </w:r>
          </w:p>
        </w:tc>
        <w:tc>
          <w:tcPr>
            <w:tcW w:w="3899" w:type="dxa"/>
            <w:vAlign w:val="center"/>
          </w:tcPr>
          <w:p w14:paraId="2FAA3890" w14:textId="77777777" w:rsidR="001333D9" w:rsidRPr="008749CD" w:rsidRDefault="001333D9" w:rsidP="0070495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749CD">
              <w:rPr>
                <w:rFonts w:ascii="Arial" w:hAnsi="Arial" w:cs="Arial"/>
              </w:rPr>
              <w:t>4707_3_71</w:t>
            </w:r>
          </w:p>
        </w:tc>
      </w:tr>
      <w:tr w:rsidR="001D26F6" w:rsidRPr="008749CD" w14:paraId="3DF080BF" w14:textId="77777777" w:rsidTr="007049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98" w:type="dxa"/>
            <w:vAlign w:val="center"/>
          </w:tcPr>
          <w:p w14:paraId="22F54C4A" w14:textId="284EA636" w:rsidR="001D26F6" w:rsidRPr="008749CD" w:rsidRDefault="001D26F6" w:rsidP="00704956">
            <w:pPr>
              <w:spacing w:line="276" w:lineRule="auto"/>
              <w:rPr>
                <w:rFonts w:ascii="Arial" w:hAnsi="Arial" w:cs="Arial"/>
                <w:b w:val="0"/>
                <w:bCs w:val="0"/>
              </w:rPr>
            </w:pPr>
            <w:r w:rsidRPr="008749CD">
              <w:rPr>
                <w:rFonts w:ascii="Arial" w:hAnsi="Arial" w:cs="Arial"/>
                <w:b w:val="0"/>
                <w:bCs w:val="0"/>
              </w:rPr>
              <w:t xml:space="preserve">Landscape Plan </w:t>
            </w:r>
          </w:p>
        </w:tc>
        <w:tc>
          <w:tcPr>
            <w:tcW w:w="3899" w:type="dxa"/>
            <w:vAlign w:val="center"/>
          </w:tcPr>
          <w:p w14:paraId="377C7DBD" w14:textId="3FECD4A5" w:rsidR="001D26F6" w:rsidRPr="008749CD" w:rsidRDefault="00870BB8" w:rsidP="0070495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749CD">
              <w:rPr>
                <w:rFonts w:ascii="Arial" w:hAnsi="Arial" w:cs="Arial"/>
              </w:rPr>
              <w:t>516-P-02</w:t>
            </w:r>
          </w:p>
        </w:tc>
      </w:tr>
    </w:tbl>
    <w:p w14:paraId="730ED607" w14:textId="77777777" w:rsidR="001333D9" w:rsidRPr="008749CD" w:rsidRDefault="001333D9" w:rsidP="00704956">
      <w:pPr>
        <w:spacing w:line="276" w:lineRule="auto"/>
        <w:rPr>
          <w:rFonts w:ascii="Arial" w:hAnsi="Arial" w:cs="Arial"/>
        </w:rPr>
      </w:pPr>
    </w:p>
    <w:p w14:paraId="52393EA2" w14:textId="4FC85343" w:rsidR="001333D9" w:rsidRPr="008749CD" w:rsidRDefault="001D26F6" w:rsidP="00704956">
      <w:pPr>
        <w:spacing w:line="276" w:lineRule="auto"/>
        <w:jc w:val="center"/>
        <w:rPr>
          <w:rFonts w:ascii="Arial" w:hAnsi="Arial" w:cs="Arial"/>
          <w:b/>
          <w:bCs/>
          <w:sz w:val="20"/>
          <w:szCs w:val="20"/>
        </w:rPr>
      </w:pPr>
      <w:r w:rsidRPr="008749CD">
        <w:rPr>
          <w:rFonts w:ascii="Arial" w:hAnsi="Arial" w:cs="Arial"/>
          <w:b/>
          <w:bCs/>
          <w:sz w:val="20"/>
          <w:szCs w:val="20"/>
        </w:rPr>
        <w:t xml:space="preserve">Table 1.2 – </w:t>
      </w:r>
      <w:r w:rsidR="009258BE" w:rsidRPr="008749CD">
        <w:rPr>
          <w:rFonts w:ascii="Arial" w:hAnsi="Arial" w:cs="Arial"/>
          <w:b/>
          <w:bCs/>
          <w:sz w:val="20"/>
          <w:szCs w:val="20"/>
        </w:rPr>
        <w:t>Appeal A</w:t>
      </w:r>
      <w:r w:rsidR="00704956" w:rsidRPr="008749CD">
        <w:rPr>
          <w:rFonts w:ascii="Arial" w:hAnsi="Arial" w:cs="Arial"/>
          <w:b/>
          <w:bCs/>
          <w:sz w:val="20"/>
          <w:szCs w:val="20"/>
        </w:rPr>
        <w:t xml:space="preserve"> 15 Units</w:t>
      </w:r>
      <w:r w:rsidR="009258BE" w:rsidRPr="008749CD">
        <w:rPr>
          <w:rFonts w:ascii="Arial" w:hAnsi="Arial" w:cs="Arial"/>
          <w:b/>
          <w:bCs/>
          <w:sz w:val="20"/>
          <w:szCs w:val="20"/>
        </w:rPr>
        <w:t xml:space="preserve">- </w:t>
      </w:r>
      <w:r w:rsidRPr="008749CD">
        <w:rPr>
          <w:rFonts w:ascii="Arial" w:hAnsi="Arial" w:cs="Arial"/>
          <w:b/>
          <w:bCs/>
          <w:sz w:val="20"/>
          <w:szCs w:val="20"/>
        </w:rPr>
        <w:t>Updated Drawings</w:t>
      </w:r>
      <w:r w:rsidR="005D474F" w:rsidRPr="008749CD">
        <w:rPr>
          <w:rFonts w:ascii="Arial" w:hAnsi="Arial" w:cs="Arial"/>
          <w:b/>
          <w:bCs/>
          <w:sz w:val="20"/>
          <w:szCs w:val="20"/>
        </w:rPr>
        <w:t xml:space="preserve"> </w:t>
      </w:r>
      <w:r w:rsidRPr="008749CD">
        <w:rPr>
          <w:rFonts w:ascii="Arial" w:hAnsi="Arial" w:cs="Arial"/>
          <w:b/>
          <w:bCs/>
          <w:sz w:val="20"/>
          <w:szCs w:val="20"/>
        </w:rPr>
        <w:t>Submitted with Appellants Statement of Case</w:t>
      </w:r>
    </w:p>
    <w:p w14:paraId="311EBC0E" w14:textId="77777777" w:rsidR="001D26F6" w:rsidRPr="008749CD" w:rsidRDefault="001D26F6" w:rsidP="00704956">
      <w:pPr>
        <w:spacing w:line="276" w:lineRule="auto"/>
        <w:jc w:val="center"/>
        <w:rPr>
          <w:rFonts w:ascii="Arial" w:hAnsi="Arial" w:cs="Arial"/>
          <w:b/>
          <w:bCs/>
          <w:sz w:val="20"/>
          <w:szCs w:val="20"/>
        </w:rPr>
      </w:pPr>
    </w:p>
    <w:tbl>
      <w:tblPr>
        <w:tblStyle w:val="TableGrid"/>
        <w:tblW w:w="0" w:type="auto"/>
        <w:tblInd w:w="562" w:type="dxa"/>
        <w:tblLook w:val="04A0" w:firstRow="1" w:lastRow="0" w:firstColumn="1" w:lastColumn="0" w:noHBand="0" w:noVBand="1"/>
      </w:tblPr>
      <w:tblGrid>
        <w:gridCol w:w="4000"/>
        <w:gridCol w:w="3797"/>
      </w:tblGrid>
      <w:tr w:rsidR="001D26F6" w:rsidRPr="008749CD" w14:paraId="1B121EE7" w14:textId="77777777" w:rsidTr="001D26F6">
        <w:trPr>
          <w:trHeight w:val="175"/>
        </w:trPr>
        <w:tc>
          <w:tcPr>
            <w:tcW w:w="4000" w:type="dxa"/>
            <w:shd w:val="clear" w:color="auto" w:fill="BFBFBF" w:themeFill="background1" w:themeFillShade="BF"/>
            <w:vAlign w:val="center"/>
          </w:tcPr>
          <w:p w14:paraId="27ECBDFB" w14:textId="77777777" w:rsidR="001D26F6" w:rsidRPr="008749CD" w:rsidRDefault="001D26F6" w:rsidP="00704956">
            <w:pPr>
              <w:spacing w:line="276" w:lineRule="auto"/>
              <w:jc w:val="center"/>
              <w:rPr>
                <w:rFonts w:ascii="Arial" w:hAnsi="Arial" w:cs="Arial"/>
                <w:b/>
              </w:rPr>
            </w:pPr>
            <w:r w:rsidRPr="008749CD">
              <w:rPr>
                <w:rFonts w:ascii="Arial" w:hAnsi="Arial" w:cs="Arial"/>
                <w:b/>
              </w:rPr>
              <w:t>Drawing Title</w:t>
            </w:r>
          </w:p>
        </w:tc>
        <w:tc>
          <w:tcPr>
            <w:tcW w:w="3797" w:type="dxa"/>
            <w:shd w:val="clear" w:color="auto" w:fill="BFBFBF" w:themeFill="background1" w:themeFillShade="BF"/>
            <w:vAlign w:val="center"/>
          </w:tcPr>
          <w:p w14:paraId="40411010" w14:textId="77777777" w:rsidR="001D26F6" w:rsidRPr="008749CD" w:rsidRDefault="001D26F6" w:rsidP="00704956">
            <w:pPr>
              <w:spacing w:line="276" w:lineRule="auto"/>
              <w:jc w:val="center"/>
              <w:rPr>
                <w:rFonts w:ascii="Arial" w:hAnsi="Arial" w:cs="Arial"/>
                <w:b/>
              </w:rPr>
            </w:pPr>
            <w:r w:rsidRPr="008749CD">
              <w:rPr>
                <w:rFonts w:ascii="Arial" w:hAnsi="Arial" w:cs="Arial"/>
                <w:b/>
              </w:rPr>
              <w:t>Drawing No.</w:t>
            </w:r>
          </w:p>
        </w:tc>
      </w:tr>
      <w:tr w:rsidR="001D26F6" w:rsidRPr="008749CD" w14:paraId="4AB3F812" w14:textId="77777777" w:rsidTr="001D26F6">
        <w:trPr>
          <w:trHeight w:val="312"/>
        </w:trPr>
        <w:tc>
          <w:tcPr>
            <w:tcW w:w="4000" w:type="dxa"/>
            <w:vAlign w:val="center"/>
          </w:tcPr>
          <w:p w14:paraId="21384110" w14:textId="77777777" w:rsidR="001D26F6" w:rsidRPr="008749CD" w:rsidRDefault="001D26F6" w:rsidP="00704956">
            <w:pPr>
              <w:spacing w:line="276" w:lineRule="auto"/>
              <w:rPr>
                <w:rFonts w:ascii="Arial" w:hAnsi="Arial" w:cs="Arial"/>
              </w:rPr>
            </w:pPr>
            <w:r w:rsidRPr="008749CD">
              <w:rPr>
                <w:rFonts w:ascii="Arial" w:hAnsi="Arial" w:cs="Arial"/>
              </w:rPr>
              <w:t xml:space="preserve">Privacy Measures Plans </w:t>
            </w:r>
          </w:p>
        </w:tc>
        <w:tc>
          <w:tcPr>
            <w:tcW w:w="3797" w:type="dxa"/>
            <w:vAlign w:val="center"/>
          </w:tcPr>
          <w:p w14:paraId="0624BEAF" w14:textId="77777777" w:rsidR="001D26F6" w:rsidRPr="008749CD" w:rsidRDefault="001D26F6" w:rsidP="00704956">
            <w:pPr>
              <w:spacing w:line="276" w:lineRule="auto"/>
              <w:rPr>
                <w:rFonts w:ascii="Arial" w:hAnsi="Arial" w:cs="Arial"/>
              </w:rPr>
            </w:pPr>
            <w:r w:rsidRPr="008749CD">
              <w:rPr>
                <w:rFonts w:ascii="Arial" w:hAnsi="Arial" w:cs="Arial"/>
              </w:rPr>
              <w:t xml:space="preserve">4707_3_90 </w:t>
            </w:r>
          </w:p>
        </w:tc>
      </w:tr>
      <w:tr w:rsidR="001D26F6" w:rsidRPr="008749CD" w14:paraId="2E432071" w14:textId="77777777" w:rsidTr="001D26F6">
        <w:trPr>
          <w:trHeight w:val="312"/>
        </w:trPr>
        <w:tc>
          <w:tcPr>
            <w:tcW w:w="4000" w:type="dxa"/>
          </w:tcPr>
          <w:p w14:paraId="7540A2BA" w14:textId="77777777" w:rsidR="001D26F6" w:rsidRPr="008749CD" w:rsidRDefault="001D26F6" w:rsidP="00704956">
            <w:pPr>
              <w:spacing w:line="276" w:lineRule="auto"/>
              <w:rPr>
                <w:rFonts w:ascii="Arial" w:hAnsi="Arial" w:cs="Arial"/>
              </w:rPr>
            </w:pPr>
            <w:r w:rsidRPr="008749CD">
              <w:rPr>
                <w:rFonts w:ascii="Arial" w:hAnsi="Arial" w:cs="Arial"/>
              </w:rPr>
              <w:t>Construction Strategy T7 + Bin Store</w:t>
            </w:r>
          </w:p>
        </w:tc>
        <w:tc>
          <w:tcPr>
            <w:tcW w:w="3797" w:type="dxa"/>
          </w:tcPr>
          <w:p w14:paraId="4BAFB1C1" w14:textId="77777777" w:rsidR="001D26F6" w:rsidRPr="008749CD" w:rsidRDefault="001D26F6" w:rsidP="00704956">
            <w:pPr>
              <w:spacing w:line="276" w:lineRule="auto"/>
              <w:rPr>
                <w:rFonts w:ascii="Arial" w:hAnsi="Arial" w:cs="Arial"/>
              </w:rPr>
            </w:pPr>
            <w:r w:rsidRPr="008749CD">
              <w:rPr>
                <w:rFonts w:ascii="Arial" w:hAnsi="Arial" w:cs="Arial"/>
              </w:rPr>
              <w:t>5039_3_118</w:t>
            </w:r>
          </w:p>
        </w:tc>
      </w:tr>
      <w:tr w:rsidR="001D26F6" w:rsidRPr="008749CD" w14:paraId="050F9EDE" w14:textId="77777777" w:rsidTr="001D26F6">
        <w:trPr>
          <w:trHeight w:val="312"/>
        </w:trPr>
        <w:tc>
          <w:tcPr>
            <w:tcW w:w="4000" w:type="dxa"/>
          </w:tcPr>
          <w:p w14:paraId="60405508" w14:textId="77777777" w:rsidR="001D26F6" w:rsidRPr="008749CD" w:rsidRDefault="001D26F6" w:rsidP="00704956">
            <w:pPr>
              <w:spacing w:line="276" w:lineRule="auto"/>
              <w:rPr>
                <w:rFonts w:ascii="Arial" w:hAnsi="Arial" w:cs="Arial"/>
              </w:rPr>
            </w:pPr>
            <w:r w:rsidRPr="008749CD">
              <w:rPr>
                <w:rFonts w:ascii="Arial" w:hAnsi="Arial" w:cs="Arial"/>
              </w:rPr>
              <w:t>Electric Vehicle Charging Points</w:t>
            </w:r>
          </w:p>
        </w:tc>
        <w:tc>
          <w:tcPr>
            <w:tcW w:w="3797" w:type="dxa"/>
          </w:tcPr>
          <w:p w14:paraId="1F0B06C6" w14:textId="77777777" w:rsidR="001D26F6" w:rsidRPr="008749CD" w:rsidRDefault="001D26F6" w:rsidP="00704956">
            <w:pPr>
              <w:spacing w:line="276" w:lineRule="auto"/>
              <w:rPr>
                <w:rFonts w:ascii="Arial" w:hAnsi="Arial" w:cs="Arial"/>
              </w:rPr>
            </w:pPr>
            <w:r w:rsidRPr="008749CD">
              <w:rPr>
                <w:rFonts w:ascii="Arial" w:hAnsi="Arial" w:cs="Arial"/>
              </w:rPr>
              <w:t>5039_3_123</w:t>
            </w:r>
          </w:p>
        </w:tc>
      </w:tr>
      <w:tr w:rsidR="001D26F6" w:rsidRPr="008749CD" w14:paraId="4190BA51" w14:textId="77777777" w:rsidTr="001D26F6">
        <w:trPr>
          <w:trHeight w:val="312"/>
        </w:trPr>
        <w:tc>
          <w:tcPr>
            <w:tcW w:w="4000" w:type="dxa"/>
          </w:tcPr>
          <w:p w14:paraId="625D237D" w14:textId="17253E6A" w:rsidR="001D26F6" w:rsidRPr="008749CD" w:rsidRDefault="001D26F6" w:rsidP="00704956">
            <w:pPr>
              <w:spacing w:line="276" w:lineRule="auto"/>
              <w:rPr>
                <w:rFonts w:ascii="Arial" w:hAnsi="Arial" w:cs="Arial"/>
              </w:rPr>
            </w:pPr>
            <w:r w:rsidRPr="008749CD">
              <w:rPr>
                <w:rFonts w:ascii="Arial" w:hAnsi="Arial" w:cs="Arial"/>
              </w:rPr>
              <w:t>Landscape Plan</w:t>
            </w:r>
          </w:p>
        </w:tc>
        <w:tc>
          <w:tcPr>
            <w:tcW w:w="3797" w:type="dxa"/>
          </w:tcPr>
          <w:p w14:paraId="2A275265" w14:textId="58774F97" w:rsidR="001D26F6" w:rsidRPr="008749CD" w:rsidRDefault="00384A15" w:rsidP="00704956">
            <w:pPr>
              <w:spacing w:line="276" w:lineRule="auto"/>
              <w:rPr>
                <w:rFonts w:ascii="Arial" w:hAnsi="Arial" w:cs="Arial"/>
              </w:rPr>
            </w:pPr>
            <w:r w:rsidRPr="008749CD">
              <w:rPr>
                <w:rFonts w:ascii="Arial" w:hAnsi="Arial" w:cs="Arial"/>
              </w:rPr>
              <w:t>516-P-02Rev A</w:t>
            </w:r>
          </w:p>
        </w:tc>
      </w:tr>
    </w:tbl>
    <w:p w14:paraId="00D2895F" w14:textId="0DA8A92F" w:rsidR="001D26F6" w:rsidRPr="008749CD" w:rsidRDefault="001D26F6" w:rsidP="00704956">
      <w:pPr>
        <w:spacing w:line="276" w:lineRule="auto"/>
        <w:jc w:val="center"/>
        <w:rPr>
          <w:rFonts w:ascii="Arial" w:hAnsi="Arial" w:cs="Arial"/>
          <w:b/>
          <w:bCs/>
          <w:sz w:val="20"/>
          <w:szCs w:val="20"/>
        </w:rPr>
      </w:pPr>
    </w:p>
    <w:p w14:paraId="0287A482" w14:textId="33DB311F" w:rsidR="001D26F6" w:rsidRPr="008749CD" w:rsidRDefault="001D26F6" w:rsidP="008749CD">
      <w:pPr>
        <w:pStyle w:val="PHCText"/>
        <w:rPr>
          <w:rFonts w:cs="Arial"/>
        </w:rPr>
      </w:pPr>
      <w:r w:rsidRPr="008749CD">
        <w:rPr>
          <w:rFonts w:cs="Arial"/>
          <w:szCs w:val="20"/>
        </w:rPr>
        <w:t xml:space="preserve">Tables 1.3 and 1.4 below set out </w:t>
      </w:r>
      <w:r w:rsidRPr="008749CD">
        <w:rPr>
          <w:rFonts w:cs="Arial"/>
        </w:rPr>
        <w:t>the list of agreed application drawings against which Appeal B for 21 units is to be determined</w:t>
      </w:r>
      <w:r w:rsidR="009258BE" w:rsidRPr="008749CD">
        <w:rPr>
          <w:rFonts w:cs="Arial"/>
        </w:rPr>
        <w:t>, including updated or additional drawings submitted with the appellants statement of case.</w:t>
      </w:r>
    </w:p>
    <w:p w14:paraId="2C89288C" w14:textId="77777777" w:rsidR="00704956" w:rsidRPr="008749CD" w:rsidRDefault="00704956" w:rsidP="008749CD">
      <w:pPr>
        <w:pStyle w:val="PHCText"/>
        <w:numPr>
          <w:ilvl w:val="0"/>
          <w:numId w:val="0"/>
        </w:numPr>
        <w:ind w:left="567"/>
        <w:rPr>
          <w:rFonts w:cs="Arial"/>
        </w:rPr>
      </w:pPr>
    </w:p>
    <w:p w14:paraId="28C2924B" w14:textId="08191856" w:rsidR="001D26F6" w:rsidRPr="008749CD" w:rsidRDefault="009258BE" w:rsidP="008749CD">
      <w:pPr>
        <w:pStyle w:val="PHCText"/>
        <w:numPr>
          <w:ilvl w:val="0"/>
          <w:numId w:val="0"/>
        </w:numPr>
        <w:ind w:left="567"/>
        <w:rPr>
          <w:rFonts w:cs="Arial"/>
        </w:rPr>
      </w:pPr>
      <w:r w:rsidRPr="008749CD">
        <w:rPr>
          <w:rFonts w:cs="Arial"/>
        </w:rPr>
        <w:t xml:space="preserve">Table 1.3 – Appeal B 21 Units – Submitted </w:t>
      </w:r>
      <w:r w:rsidR="00704956" w:rsidRPr="008749CD">
        <w:rPr>
          <w:rFonts w:cs="Arial"/>
        </w:rPr>
        <w:t xml:space="preserve">Application </w:t>
      </w:r>
      <w:r w:rsidRPr="008749CD">
        <w:rPr>
          <w:rFonts w:cs="Arial"/>
        </w:rPr>
        <w:t>Drawings</w:t>
      </w:r>
    </w:p>
    <w:tbl>
      <w:tblPr>
        <w:tblStyle w:val="TableGrid"/>
        <w:tblW w:w="0" w:type="auto"/>
        <w:tblInd w:w="846" w:type="dxa"/>
        <w:tblLook w:val="04A0" w:firstRow="1" w:lastRow="0" w:firstColumn="1" w:lastColumn="0" w:noHBand="0" w:noVBand="1"/>
      </w:tblPr>
      <w:tblGrid>
        <w:gridCol w:w="4252"/>
        <w:gridCol w:w="2977"/>
      </w:tblGrid>
      <w:tr w:rsidR="009258BE" w:rsidRPr="008749CD" w14:paraId="0FFEBFA9" w14:textId="77777777" w:rsidTr="009258BE">
        <w:trPr>
          <w:trHeight w:val="211"/>
        </w:trPr>
        <w:tc>
          <w:tcPr>
            <w:tcW w:w="4252" w:type="dxa"/>
            <w:shd w:val="clear" w:color="auto" w:fill="D9D9D9" w:themeFill="background1" w:themeFillShade="D9"/>
            <w:vAlign w:val="center"/>
          </w:tcPr>
          <w:p w14:paraId="39AD6189" w14:textId="77777777" w:rsidR="009258BE" w:rsidRPr="008749CD" w:rsidRDefault="009258BE" w:rsidP="00704956">
            <w:pPr>
              <w:spacing w:line="276" w:lineRule="auto"/>
              <w:jc w:val="center"/>
              <w:rPr>
                <w:rFonts w:ascii="Arial" w:hAnsi="Arial" w:cs="Arial"/>
                <w:b/>
                <w:color w:val="000000" w:themeColor="text1"/>
              </w:rPr>
            </w:pPr>
            <w:r w:rsidRPr="008749CD">
              <w:rPr>
                <w:rFonts w:ascii="Arial" w:hAnsi="Arial" w:cs="Arial"/>
                <w:b/>
                <w:color w:val="000000" w:themeColor="text1"/>
              </w:rPr>
              <w:t>Drawing Title</w:t>
            </w:r>
          </w:p>
        </w:tc>
        <w:tc>
          <w:tcPr>
            <w:tcW w:w="2977" w:type="dxa"/>
            <w:shd w:val="clear" w:color="auto" w:fill="D9D9D9" w:themeFill="background1" w:themeFillShade="D9"/>
            <w:vAlign w:val="center"/>
          </w:tcPr>
          <w:p w14:paraId="4B8387D4" w14:textId="77777777" w:rsidR="009258BE" w:rsidRPr="008749CD" w:rsidRDefault="009258BE" w:rsidP="00704956">
            <w:pPr>
              <w:spacing w:line="276" w:lineRule="auto"/>
              <w:jc w:val="center"/>
              <w:rPr>
                <w:rFonts w:ascii="Arial" w:hAnsi="Arial" w:cs="Arial"/>
                <w:b/>
                <w:color w:val="000000" w:themeColor="text1"/>
              </w:rPr>
            </w:pPr>
            <w:r w:rsidRPr="008749CD">
              <w:rPr>
                <w:rFonts w:ascii="Arial" w:hAnsi="Arial" w:cs="Arial"/>
                <w:b/>
                <w:color w:val="000000" w:themeColor="text1"/>
              </w:rPr>
              <w:t>Drawing No.</w:t>
            </w:r>
          </w:p>
        </w:tc>
      </w:tr>
      <w:tr w:rsidR="009258BE" w:rsidRPr="008749CD" w14:paraId="1E19CFE3" w14:textId="77777777" w:rsidTr="009258BE">
        <w:trPr>
          <w:trHeight w:val="312"/>
        </w:trPr>
        <w:tc>
          <w:tcPr>
            <w:tcW w:w="4252" w:type="dxa"/>
            <w:vAlign w:val="center"/>
          </w:tcPr>
          <w:p w14:paraId="3B0B8299"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Existing Site Plan </w:t>
            </w:r>
          </w:p>
        </w:tc>
        <w:tc>
          <w:tcPr>
            <w:tcW w:w="2977" w:type="dxa"/>
            <w:vAlign w:val="center"/>
          </w:tcPr>
          <w:p w14:paraId="439DF702"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5039_3_81</w:t>
            </w:r>
          </w:p>
        </w:tc>
      </w:tr>
      <w:tr w:rsidR="009258BE" w:rsidRPr="008749CD" w14:paraId="5110FB94" w14:textId="77777777" w:rsidTr="009258BE">
        <w:trPr>
          <w:trHeight w:val="312"/>
        </w:trPr>
        <w:tc>
          <w:tcPr>
            <w:tcW w:w="4252" w:type="dxa"/>
            <w:vAlign w:val="center"/>
          </w:tcPr>
          <w:p w14:paraId="5F48E7DE"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6 Manor Road Existing Floor Plans </w:t>
            </w:r>
          </w:p>
        </w:tc>
        <w:tc>
          <w:tcPr>
            <w:tcW w:w="2977" w:type="dxa"/>
            <w:vAlign w:val="center"/>
          </w:tcPr>
          <w:p w14:paraId="0AF41687"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5039_3_82</w:t>
            </w:r>
          </w:p>
        </w:tc>
      </w:tr>
      <w:tr w:rsidR="009258BE" w:rsidRPr="008749CD" w14:paraId="68D3BAF4" w14:textId="77777777" w:rsidTr="009258BE">
        <w:trPr>
          <w:trHeight w:val="312"/>
        </w:trPr>
        <w:tc>
          <w:tcPr>
            <w:tcW w:w="4252" w:type="dxa"/>
            <w:vAlign w:val="center"/>
          </w:tcPr>
          <w:p w14:paraId="139041FF"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6 Manor Road Existing Sections and Elevations </w:t>
            </w:r>
          </w:p>
        </w:tc>
        <w:tc>
          <w:tcPr>
            <w:tcW w:w="2977" w:type="dxa"/>
            <w:vAlign w:val="center"/>
          </w:tcPr>
          <w:p w14:paraId="20409653"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5039_3_83</w:t>
            </w:r>
          </w:p>
        </w:tc>
      </w:tr>
      <w:tr w:rsidR="009258BE" w:rsidRPr="008749CD" w14:paraId="570A1047" w14:textId="77777777" w:rsidTr="009258BE">
        <w:trPr>
          <w:trHeight w:val="312"/>
        </w:trPr>
        <w:tc>
          <w:tcPr>
            <w:tcW w:w="4252" w:type="dxa"/>
            <w:vAlign w:val="center"/>
          </w:tcPr>
          <w:p w14:paraId="1DB80373"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4 Manor Road Existing Basement Parking Plan</w:t>
            </w:r>
          </w:p>
        </w:tc>
        <w:tc>
          <w:tcPr>
            <w:tcW w:w="2977" w:type="dxa"/>
            <w:vAlign w:val="center"/>
          </w:tcPr>
          <w:p w14:paraId="37692054"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5039_3_84</w:t>
            </w:r>
          </w:p>
        </w:tc>
      </w:tr>
      <w:tr w:rsidR="009258BE" w:rsidRPr="008749CD" w14:paraId="21DB552D" w14:textId="77777777" w:rsidTr="009258BE">
        <w:trPr>
          <w:trHeight w:val="312"/>
        </w:trPr>
        <w:tc>
          <w:tcPr>
            <w:tcW w:w="4252" w:type="dxa"/>
            <w:vAlign w:val="center"/>
          </w:tcPr>
          <w:p w14:paraId="381F64DC"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4 Manor Road Existing Roof Plan</w:t>
            </w:r>
          </w:p>
        </w:tc>
        <w:tc>
          <w:tcPr>
            <w:tcW w:w="2977" w:type="dxa"/>
            <w:vAlign w:val="center"/>
          </w:tcPr>
          <w:p w14:paraId="276D296F"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5039_3_85</w:t>
            </w:r>
          </w:p>
        </w:tc>
      </w:tr>
      <w:tr w:rsidR="009258BE" w:rsidRPr="008749CD" w14:paraId="614AD10D" w14:textId="77777777" w:rsidTr="009258BE">
        <w:trPr>
          <w:trHeight w:val="312"/>
        </w:trPr>
        <w:tc>
          <w:tcPr>
            <w:tcW w:w="4252" w:type="dxa"/>
            <w:vAlign w:val="center"/>
          </w:tcPr>
          <w:p w14:paraId="765F6E9E"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4 Manor Road Existing North Elevation </w:t>
            </w:r>
          </w:p>
        </w:tc>
        <w:tc>
          <w:tcPr>
            <w:tcW w:w="2977" w:type="dxa"/>
            <w:vAlign w:val="center"/>
          </w:tcPr>
          <w:p w14:paraId="4623AA58"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5039_3_86</w:t>
            </w:r>
          </w:p>
        </w:tc>
      </w:tr>
      <w:tr w:rsidR="009258BE" w:rsidRPr="008749CD" w14:paraId="4257DCD6" w14:textId="77777777" w:rsidTr="009258BE">
        <w:trPr>
          <w:trHeight w:val="312"/>
        </w:trPr>
        <w:tc>
          <w:tcPr>
            <w:tcW w:w="4252" w:type="dxa"/>
            <w:vAlign w:val="center"/>
          </w:tcPr>
          <w:p w14:paraId="0E42CCD2"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4 Manor Road Existing South Elevation </w:t>
            </w:r>
          </w:p>
        </w:tc>
        <w:tc>
          <w:tcPr>
            <w:tcW w:w="2977" w:type="dxa"/>
            <w:vAlign w:val="center"/>
          </w:tcPr>
          <w:p w14:paraId="33B859C0"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5039_3_87</w:t>
            </w:r>
          </w:p>
        </w:tc>
      </w:tr>
      <w:tr w:rsidR="009258BE" w:rsidRPr="008749CD" w14:paraId="6FF0AA45" w14:textId="77777777" w:rsidTr="009258BE">
        <w:trPr>
          <w:trHeight w:val="312"/>
        </w:trPr>
        <w:tc>
          <w:tcPr>
            <w:tcW w:w="4252" w:type="dxa"/>
            <w:vAlign w:val="center"/>
          </w:tcPr>
          <w:p w14:paraId="3FBFDF86"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Site and Context Plan </w:t>
            </w:r>
          </w:p>
        </w:tc>
        <w:tc>
          <w:tcPr>
            <w:tcW w:w="2977" w:type="dxa"/>
            <w:vAlign w:val="center"/>
          </w:tcPr>
          <w:p w14:paraId="3EEEF318"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5039_3_88</w:t>
            </w:r>
          </w:p>
        </w:tc>
      </w:tr>
      <w:tr w:rsidR="009258BE" w:rsidRPr="008749CD" w14:paraId="1AEB69D9" w14:textId="77777777" w:rsidTr="009258BE">
        <w:trPr>
          <w:trHeight w:val="312"/>
        </w:trPr>
        <w:tc>
          <w:tcPr>
            <w:tcW w:w="4252" w:type="dxa"/>
            <w:vAlign w:val="center"/>
          </w:tcPr>
          <w:p w14:paraId="7EC10F00"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Basement Parking Plan </w:t>
            </w:r>
          </w:p>
        </w:tc>
        <w:tc>
          <w:tcPr>
            <w:tcW w:w="2977" w:type="dxa"/>
            <w:vAlign w:val="center"/>
          </w:tcPr>
          <w:p w14:paraId="4F696F9B"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5039_3_89</w:t>
            </w:r>
          </w:p>
        </w:tc>
      </w:tr>
      <w:tr w:rsidR="009258BE" w:rsidRPr="008749CD" w14:paraId="086936A5" w14:textId="77777777" w:rsidTr="009258BE">
        <w:trPr>
          <w:trHeight w:val="312"/>
        </w:trPr>
        <w:tc>
          <w:tcPr>
            <w:tcW w:w="4252" w:type="dxa"/>
            <w:vAlign w:val="center"/>
          </w:tcPr>
          <w:p w14:paraId="544869D2"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Ground Floor Plan </w:t>
            </w:r>
          </w:p>
        </w:tc>
        <w:tc>
          <w:tcPr>
            <w:tcW w:w="2977" w:type="dxa"/>
            <w:vAlign w:val="center"/>
          </w:tcPr>
          <w:p w14:paraId="79107BC5"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5039_3_90</w:t>
            </w:r>
          </w:p>
        </w:tc>
      </w:tr>
      <w:tr w:rsidR="009258BE" w:rsidRPr="008749CD" w14:paraId="3E480084" w14:textId="77777777" w:rsidTr="009258BE">
        <w:trPr>
          <w:trHeight w:val="312"/>
        </w:trPr>
        <w:tc>
          <w:tcPr>
            <w:tcW w:w="4252" w:type="dxa"/>
            <w:vAlign w:val="center"/>
          </w:tcPr>
          <w:p w14:paraId="47621801"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First and Second Floor Plans </w:t>
            </w:r>
          </w:p>
        </w:tc>
        <w:tc>
          <w:tcPr>
            <w:tcW w:w="2977" w:type="dxa"/>
            <w:vAlign w:val="center"/>
          </w:tcPr>
          <w:p w14:paraId="193FC3D2"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5039_3_91</w:t>
            </w:r>
          </w:p>
        </w:tc>
      </w:tr>
      <w:tr w:rsidR="009258BE" w:rsidRPr="008749CD" w14:paraId="6459036B" w14:textId="77777777" w:rsidTr="009258BE">
        <w:trPr>
          <w:trHeight w:val="312"/>
        </w:trPr>
        <w:tc>
          <w:tcPr>
            <w:tcW w:w="4252" w:type="dxa"/>
            <w:vAlign w:val="center"/>
          </w:tcPr>
          <w:p w14:paraId="6B48AEC1"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Third and Fourth Floor Plans </w:t>
            </w:r>
          </w:p>
        </w:tc>
        <w:tc>
          <w:tcPr>
            <w:tcW w:w="2977" w:type="dxa"/>
            <w:vAlign w:val="center"/>
          </w:tcPr>
          <w:p w14:paraId="5E65040B"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5039_3_92</w:t>
            </w:r>
          </w:p>
        </w:tc>
      </w:tr>
      <w:tr w:rsidR="009258BE" w:rsidRPr="008749CD" w14:paraId="79CC58F4" w14:textId="77777777" w:rsidTr="009258BE">
        <w:trPr>
          <w:trHeight w:val="312"/>
        </w:trPr>
        <w:tc>
          <w:tcPr>
            <w:tcW w:w="4252" w:type="dxa"/>
            <w:vAlign w:val="center"/>
          </w:tcPr>
          <w:p w14:paraId="45E50F84"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Sections CC, DD and EE</w:t>
            </w:r>
          </w:p>
        </w:tc>
        <w:tc>
          <w:tcPr>
            <w:tcW w:w="2977" w:type="dxa"/>
            <w:vAlign w:val="center"/>
          </w:tcPr>
          <w:p w14:paraId="7F910727"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5039_3_93</w:t>
            </w:r>
          </w:p>
        </w:tc>
      </w:tr>
      <w:tr w:rsidR="009258BE" w:rsidRPr="008749CD" w14:paraId="75ADB824" w14:textId="77777777" w:rsidTr="009258BE">
        <w:trPr>
          <w:trHeight w:val="312"/>
        </w:trPr>
        <w:tc>
          <w:tcPr>
            <w:tcW w:w="4252" w:type="dxa"/>
            <w:vAlign w:val="center"/>
          </w:tcPr>
          <w:p w14:paraId="2F7D7729"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South and West Elevations </w:t>
            </w:r>
          </w:p>
        </w:tc>
        <w:tc>
          <w:tcPr>
            <w:tcW w:w="2977" w:type="dxa"/>
            <w:vAlign w:val="center"/>
          </w:tcPr>
          <w:p w14:paraId="7B5136BC"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5039_3_94</w:t>
            </w:r>
          </w:p>
        </w:tc>
      </w:tr>
      <w:tr w:rsidR="009258BE" w:rsidRPr="008749CD" w14:paraId="04CD2214" w14:textId="77777777" w:rsidTr="009258BE">
        <w:trPr>
          <w:trHeight w:val="312"/>
        </w:trPr>
        <w:tc>
          <w:tcPr>
            <w:tcW w:w="4252" w:type="dxa"/>
            <w:vAlign w:val="center"/>
          </w:tcPr>
          <w:p w14:paraId="247E2202"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North and East Elevations </w:t>
            </w:r>
          </w:p>
        </w:tc>
        <w:tc>
          <w:tcPr>
            <w:tcW w:w="2977" w:type="dxa"/>
            <w:vAlign w:val="center"/>
          </w:tcPr>
          <w:p w14:paraId="15EB73FB"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5039_3_95</w:t>
            </w:r>
          </w:p>
        </w:tc>
      </w:tr>
      <w:tr w:rsidR="009258BE" w:rsidRPr="008749CD" w14:paraId="5F654615" w14:textId="77777777" w:rsidTr="009258BE">
        <w:trPr>
          <w:trHeight w:val="312"/>
        </w:trPr>
        <w:tc>
          <w:tcPr>
            <w:tcW w:w="4252" w:type="dxa"/>
            <w:vAlign w:val="center"/>
          </w:tcPr>
          <w:p w14:paraId="4CA10E17"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lastRenderedPageBreak/>
              <w:t>Contextual Sections</w:t>
            </w:r>
          </w:p>
        </w:tc>
        <w:tc>
          <w:tcPr>
            <w:tcW w:w="2977" w:type="dxa"/>
            <w:vAlign w:val="center"/>
          </w:tcPr>
          <w:p w14:paraId="59A6645E"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5039_3_96</w:t>
            </w:r>
          </w:p>
        </w:tc>
      </w:tr>
      <w:tr w:rsidR="009258BE" w:rsidRPr="008749CD" w14:paraId="1224FD39" w14:textId="77777777" w:rsidTr="009258BE">
        <w:trPr>
          <w:trHeight w:val="312"/>
        </w:trPr>
        <w:tc>
          <w:tcPr>
            <w:tcW w:w="4252" w:type="dxa"/>
            <w:vAlign w:val="center"/>
          </w:tcPr>
          <w:p w14:paraId="4B3E8EF6" w14:textId="77777777"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 xml:space="preserve">Landscape Plan </w:t>
            </w:r>
          </w:p>
        </w:tc>
        <w:tc>
          <w:tcPr>
            <w:tcW w:w="2977" w:type="dxa"/>
            <w:vAlign w:val="center"/>
          </w:tcPr>
          <w:p w14:paraId="39FF4C75" w14:textId="28258BA6" w:rsidR="009258BE" w:rsidRPr="008749CD" w:rsidRDefault="009258BE" w:rsidP="00704956">
            <w:pPr>
              <w:spacing w:line="276" w:lineRule="auto"/>
              <w:rPr>
                <w:rFonts w:ascii="Arial" w:hAnsi="Arial" w:cs="Arial"/>
                <w:color w:val="000000" w:themeColor="text1"/>
              </w:rPr>
            </w:pPr>
            <w:r w:rsidRPr="008749CD">
              <w:rPr>
                <w:rFonts w:ascii="Arial" w:hAnsi="Arial" w:cs="Arial"/>
                <w:color w:val="000000" w:themeColor="text1"/>
              </w:rPr>
              <w:t>516-LA-P-02</w:t>
            </w:r>
          </w:p>
        </w:tc>
      </w:tr>
    </w:tbl>
    <w:p w14:paraId="19489562" w14:textId="0D2402B4" w:rsidR="009258BE" w:rsidRPr="008749CD" w:rsidRDefault="009258BE" w:rsidP="008749CD">
      <w:pPr>
        <w:pStyle w:val="PHCText"/>
        <w:numPr>
          <w:ilvl w:val="0"/>
          <w:numId w:val="0"/>
        </w:numPr>
        <w:ind w:left="567"/>
        <w:rPr>
          <w:rFonts w:cs="Arial"/>
        </w:rPr>
      </w:pPr>
    </w:p>
    <w:p w14:paraId="398860F3" w14:textId="3DED782E" w:rsidR="009258BE" w:rsidRPr="008749CD" w:rsidRDefault="009258BE" w:rsidP="008749CD">
      <w:pPr>
        <w:pStyle w:val="PHCText"/>
        <w:numPr>
          <w:ilvl w:val="0"/>
          <w:numId w:val="0"/>
        </w:numPr>
        <w:ind w:left="567"/>
        <w:rPr>
          <w:rFonts w:cs="Arial"/>
        </w:rPr>
      </w:pPr>
      <w:r w:rsidRPr="008749CD">
        <w:rPr>
          <w:rFonts w:cs="Arial"/>
        </w:rPr>
        <w:t>Table 1.4 – Appeal B 21 Units - Updated Drawings Submitted with Appellants Statement of Case</w:t>
      </w:r>
    </w:p>
    <w:tbl>
      <w:tblPr>
        <w:tblStyle w:val="TableGrid"/>
        <w:tblW w:w="0" w:type="auto"/>
        <w:tblInd w:w="988" w:type="dxa"/>
        <w:tblLook w:val="04A0" w:firstRow="1" w:lastRow="0" w:firstColumn="1" w:lastColumn="0" w:noHBand="0" w:noVBand="1"/>
      </w:tblPr>
      <w:tblGrid>
        <w:gridCol w:w="4110"/>
        <w:gridCol w:w="3119"/>
      </w:tblGrid>
      <w:tr w:rsidR="009258BE" w:rsidRPr="008749CD" w14:paraId="71E8B319" w14:textId="77777777" w:rsidTr="009258BE">
        <w:trPr>
          <w:trHeight w:val="69"/>
        </w:trPr>
        <w:tc>
          <w:tcPr>
            <w:tcW w:w="4110" w:type="dxa"/>
            <w:shd w:val="clear" w:color="auto" w:fill="D9D9D9" w:themeFill="background1" w:themeFillShade="D9"/>
            <w:vAlign w:val="center"/>
          </w:tcPr>
          <w:p w14:paraId="56B5C61A" w14:textId="77777777" w:rsidR="009258BE" w:rsidRPr="008749CD" w:rsidRDefault="009258BE" w:rsidP="00704956">
            <w:pPr>
              <w:spacing w:line="276" w:lineRule="auto"/>
              <w:jc w:val="center"/>
              <w:rPr>
                <w:rFonts w:ascii="Arial" w:hAnsi="Arial" w:cs="Arial"/>
                <w:b/>
                <w:bCs/>
              </w:rPr>
            </w:pPr>
            <w:r w:rsidRPr="008749CD">
              <w:rPr>
                <w:rFonts w:ascii="Arial" w:hAnsi="Arial" w:cs="Arial"/>
                <w:b/>
                <w:bCs/>
              </w:rPr>
              <w:t>Drawing Title</w:t>
            </w:r>
          </w:p>
        </w:tc>
        <w:tc>
          <w:tcPr>
            <w:tcW w:w="3119" w:type="dxa"/>
            <w:shd w:val="clear" w:color="auto" w:fill="D9D9D9" w:themeFill="background1" w:themeFillShade="D9"/>
            <w:vAlign w:val="center"/>
          </w:tcPr>
          <w:p w14:paraId="167DC484" w14:textId="77777777" w:rsidR="009258BE" w:rsidRPr="008749CD" w:rsidRDefault="009258BE" w:rsidP="00704956">
            <w:pPr>
              <w:spacing w:line="276" w:lineRule="auto"/>
              <w:rPr>
                <w:rFonts w:ascii="Arial" w:hAnsi="Arial" w:cs="Arial"/>
                <w:b/>
                <w:bCs/>
              </w:rPr>
            </w:pPr>
            <w:r w:rsidRPr="008749CD">
              <w:rPr>
                <w:rFonts w:ascii="Arial" w:hAnsi="Arial" w:cs="Arial"/>
                <w:b/>
                <w:bCs/>
              </w:rPr>
              <w:t>Drawing No.</w:t>
            </w:r>
          </w:p>
        </w:tc>
      </w:tr>
      <w:tr w:rsidR="009258BE" w:rsidRPr="008749CD" w14:paraId="3A0ED28E" w14:textId="77777777" w:rsidTr="009258BE">
        <w:tc>
          <w:tcPr>
            <w:tcW w:w="4110" w:type="dxa"/>
          </w:tcPr>
          <w:p w14:paraId="072BBA4D" w14:textId="77777777" w:rsidR="009258BE" w:rsidRPr="008749CD" w:rsidRDefault="009258BE" w:rsidP="00704956">
            <w:pPr>
              <w:spacing w:line="276" w:lineRule="auto"/>
              <w:rPr>
                <w:rFonts w:ascii="Arial" w:hAnsi="Arial" w:cs="Arial"/>
              </w:rPr>
            </w:pPr>
            <w:r w:rsidRPr="008749CD">
              <w:rPr>
                <w:rFonts w:ascii="Arial" w:hAnsi="Arial" w:cs="Arial"/>
              </w:rPr>
              <w:t xml:space="preserve">Root Protection Area Sections </w:t>
            </w:r>
          </w:p>
        </w:tc>
        <w:tc>
          <w:tcPr>
            <w:tcW w:w="3119" w:type="dxa"/>
          </w:tcPr>
          <w:p w14:paraId="3396C4F6" w14:textId="77777777" w:rsidR="009258BE" w:rsidRPr="008749CD" w:rsidRDefault="009258BE" w:rsidP="00704956">
            <w:pPr>
              <w:spacing w:line="276" w:lineRule="auto"/>
              <w:rPr>
                <w:rFonts w:ascii="Arial" w:hAnsi="Arial" w:cs="Arial"/>
              </w:rPr>
            </w:pPr>
            <w:r w:rsidRPr="008749CD">
              <w:rPr>
                <w:rFonts w:ascii="Arial" w:hAnsi="Arial" w:cs="Arial"/>
              </w:rPr>
              <w:t>5039_3_117</w:t>
            </w:r>
          </w:p>
        </w:tc>
      </w:tr>
      <w:tr w:rsidR="009258BE" w:rsidRPr="008749CD" w14:paraId="3BD528ED" w14:textId="77777777" w:rsidTr="009258BE">
        <w:tc>
          <w:tcPr>
            <w:tcW w:w="4110" w:type="dxa"/>
          </w:tcPr>
          <w:p w14:paraId="65B06C79" w14:textId="77777777" w:rsidR="009258BE" w:rsidRPr="008749CD" w:rsidRDefault="009258BE" w:rsidP="00704956">
            <w:pPr>
              <w:spacing w:line="276" w:lineRule="auto"/>
              <w:rPr>
                <w:rFonts w:ascii="Arial" w:hAnsi="Arial" w:cs="Arial"/>
              </w:rPr>
            </w:pPr>
            <w:r w:rsidRPr="008749CD">
              <w:rPr>
                <w:rFonts w:ascii="Arial" w:hAnsi="Arial" w:cs="Arial"/>
              </w:rPr>
              <w:t>Construction Strategy T7 + Bin Store</w:t>
            </w:r>
          </w:p>
        </w:tc>
        <w:tc>
          <w:tcPr>
            <w:tcW w:w="3119" w:type="dxa"/>
          </w:tcPr>
          <w:p w14:paraId="3C3E4476" w14:textId="77777777" w:rsidR="009258BE" w:rsidRPr="008749CD" w:rsidRDefault="009258BE" w:rsidP="00704956">
            <w:pPr>
              <w:spacing w:line="276" w:lineRule="auto"/>
              <w:rPr>
                <w:rFonts w:ascii="Arial" w:hAnsi="Arial" w:cs="Arial"/>
              </w:rPr>
            </w:pPr>
            <w:r w:rsidRPr="008749CD">
              <w:rPr>
                <w:rFonts w:ascii="Arial" w:hAnsi="Arial" w:cs="Arial"/>
              </w:rPr>
              <w:t>5039_3_118</w:t>
            </w:r>
          </w:p>
        </w:tc>
      </w:tr>
      <w:tr w:rsidR="009258BE" w:rsidRPr="008749CD" w14:paraId="37411DAE" w14:textId="77777777" w:rsidTr="009258BE">
        <w:tc>
          <w:tcPr>
            <w:tcW w:w="4110" w:type="dxa"/>
          </w:tcPr>
          <w:p w14:paraId="7B8FDF91" w14:textId="77777777" w:rsidR="009258BE" w:rsidRPr="008749CD" w:rsidRDefault="009258BE" w:rsidP="00704956">
            <w:pPr>
              <w:spacing w:line="276" w:lineRule="auto"/>
              <w:rPr>
                <w:rFonts w:ascii="Arial" w:hAnsi="Arial" w:cs="Arial"/>
              </w:rPr>
            </w:pPr>
            <w:r w:rsidRPr="008749CD">
              <w:rPr>
                <w:rFonts w:ascii="Arial" w:hAnsi="Arial" w:cs="Arial"/>
              </w:rPr>
              <w:t>Construction Strategy – Front Extension – 1</w:t>
            </w:r>
          </w:p>
        </w:tc>
        <w:tc>
          <w:tcPr>
            <w:tcW w:w="3119" w:type="dxa"/>
          </w:tcPr>
          <w:p w14:paraId="5980A4DA" w14:textId="77777777" w:rsidR="009258BE" w:rsidRPr="008749CD" w:rsidRDefault="009258BE" w:rsidP="00704956">
            <w:pPr>
              <w:spacing w:line="276" w:lineRule="auto"/>
              <w:rPr>
                <w:rFonts w:ascii="Arial" w:hAnsi="Arial" w:cs="Arial"/>
              </w:rPr>
            </w:pPr>
            <w:r w:rsidRPr="008749CD">
              <w:rPr>
                <w:rFonts w:ascii="Arial" w:hAnsi="Arial" w:cs="Arial"/>
              </w:rPr>
              <w:t>5039_3_119</w:t>
            </w:r>
          </w:p>
        </w:tc>
      </w:tr>
      <w:tr w:rsidR="009258BE" w:rsidRPr="008749CD" w14:paraId="20E82D5A" w14:textId="77777777" w:rsidTr="009258BE">
        <w:tc>
          <w:tcPr>
            <w:tcW w:w="4110" w:type="dxa"/>
          </w:tcPr>
          <w:p w14:paraId="581C77EC" w14:textId="77777777" w:rsidR="009258BE" w:rsidRPr="008749CD" w:rsidRDefault="009258BE" w:rsidP="00704956">
            <w:pPr>
              <w:spacing w:line="276" w:lineRule="auto"/>
              <w:rPr>
                <w:rFonts w:ascii="Arial" w:hAnsi="Arial" w:cs="Arial"/>
              </w:rPr>
            </w:pPr>
            <w:r w:rsidRPr="008749CD">
              <w:rPr>
                <w:rFonts w:ascii="Arial" w:hAnsi="Arial" w:cs="Arial"/>
              </w:rPr>
              <w:t xml:space="preserve">Construction Strategy – Front Extension – 2 </w:t>
            </w:r>
          </w:p>
        </w:tc>
        <w:tc>
          <w:tcPr>
            <w:tcW w:w="3119" w:type="dxa"/>
          </w:tcPr>
          <w:p w14:paraId="57317F29" w14:textId="77777777" w:rsidR="009258BE" w:rsidRPr="008749CD" w:rsidRDefault="009258BE" w:rsidP="00704956">
            <w:pPr>
              <w:spacing w:line="276" w:lineRule="auto"/>
              <w:rPr>
                <w:rFonts w:ascii="Arial" w:hAnsi="Arial" w:cs="Arial"/>
              </w:rPr>
            </w:pPr>
            <w:r w:rsidRPr="008749CD">
              <w:rPr>
                <w:rFonts w:ascii="Arial" w:hAnsi="Arial" w:cs="Arial"/>
              </w:rPr>
              <w:t>5039_3_120</w:t>
            </w:r>
          </w:p>
        </w:tc>
      </w:tr>
      <w:tr w:rsidR="009258BE" w:rsidRPr="008749CD" w14:paraId="723953B3" w14:textId="77777777" w:rsidTr="009258BE">
        <w:tc>
          <w:tcPr>
            <w:tcW w:w="4110" w:type="dxa"/>
          </w:tcPr>
          <w:p w14:paraId="062086ED" w14:textId="77777777" w:rsidR="009258BE" w:rsidRPr="008749CD" w:rsidRDefault="009258BE" w:rsidP="00704956">
            <w:pPr>
              <w:spacing w:line="276" w:lineRule="auto"/>
              <w:rPr>
                <w:rFonts w:ascii="Arial" w:hAnsi="Arial" w:cs="Arial"/>
              </w:rPr>
            </w:pPr>
            <w:r w:rsidRPr="008749CD">
              <w:rPr>
                <w:rFonts w:ascii="Arial" w:hAnsi="Arial" w:cs="Arial"/>
              </w:rPr>
              <w:t xml:space="preserve">Privacy Measures – Plans </w:t>
            </w:r>
          </w:p>
        </w:tc>
        <w:tc>
          <w:tcPr>
            <w:tcW w:w="3119" w:type="dxa"/>
          </w:tcPr>
          <w:p w14:paraId="28E4F28A" w14:textId="77777777" w:rsidR="009258BE" w:rsidRPr="008749CD" w:rsidRDefault="009258BE" w:rsidP="00704956">
            <w:pPr>
              <w:spacing w:line="276" w:lineRule="auto"/>
              <w:rPr>
                <w:rFonts w:ascii="Arial" w:hAnsi="Arial" w:cs="Arial"/>
              </w:rPr>
            </w:pPr>
            <w:r w:rsidRPr="008749CD">
              <w:rPr>
                <w:rFonts w:ascii="Arial" w:hAnsi="Arial" w:cs="Arial"/>
              </w:rPr>
              <w:t>5039_3_122</w:t>
            </w:r>
          </w:p>
        </w:tc>
      </w:tr>
      <w:tr w:rsidR="009258BE" w:rsidRPr="008749CD" w14:paraId="5A292B49" w14:textId="77777777" w:rsidTr="009258BE">
        <w:tc>
          <w:tcPr>
            <w:tcW w:w="4110" w:type="dxa"/>
          </w:tcPr>
          <w:p w14:paraId="1C4CE361" w14:textId="77777777" w:rsidR="009258BE" w:rsidRPr="008749CD" w:rsidRDefault="009258BE" w:rsidP="00704956">
            <w:pPr>
              <w:spacing w:line="276" w:lineRule="auto"/>
              <w:rPr>
                <w:rFonts w:ascii="Arial" w:hAnsi="Arial" w:cs="Arial"/>
              </w:rPr>
            </w:pPr>
            <w:r w:rsidRPr="008749CD">
              <w:rPr>
                <w:rFonts w:ascii="Arial" w:hAnsi="Arial" w:cs="Arial"/>
              </w:rPr>
              <w:t>Electric Vehicle Charging Points</w:t>
            </w:r>
          </w:p>
        </w:tc>
        <w:tc>
          <w:tcPr>
            <w:tcW w:w="3119" w:type="dxa"/>
          </w:tcPr>
          <w:p w14:paraId="4CBBC2B3" w14:textId="77777777" w:rsidR="009258BE" w:rsidRPr="008749CD" w:rsidRDefault="009258BE" w:rsidP="00704956">
            <w:pPr>
              <w:spacing w:line="276" w:lineRule="auto"/>
              <w:rPr>
                <w:rFonts w:ascii="Arial" w:hAnsi="Arial" w:cs="Arial"/>
              </w:rPr>
            </w:pPr>
            <w:r w:rsidRPr="008749CD">
              <w:rPr>
                <w:rFonts w:ascii="Arial" w:hAnsi="Arial" w:cs="Arial"/>
              </w:rPr>
              <w:t>5039_3_123</w:t>
            </w:r>
          </w:p>
        </w:tc>
      </w:tr>
      <w:tr w:rsidR="009258BE" w:rsidRPr="008749CD" w14:paraId="14B4AF08" w14:textId="77777777" w:rsidTr="009258BE">
        <w:tc>
          <w:tcPr>
            <w:tcW w:w="4110" w:type="dxa"/>
          </w:tcPr>
          <w:p w14:paraId="35611464" w14:textId="6BC32C7B" w:rsidR="009258BE" w:rsidRPr="008749CD" w:rsidRDefault="009258BE" w:rsidP="00704956">
            <w:pPr>
              <w:spacing w:line="276" w:lineRule="auto"/>
              <w:rPr>
                <w:rFonts w:ascii="Arial" w:hAnsi="Arial" w:cs="Arial"/>
              </w:rPr>
            </w:pPr>
            <w:r w:rsidRPr="008749CD">
              <w:rPr>
                <w:rFonts w:ascii="Arial" w:hAnsi="Arial" w:cs="Arial"/>
              </w:rPr>
              <w:t>Landscape Plan</w:t>
            </w:r>
          </w:p>
        </w:tc>
        <w:tc>
          <w:tcPr>
            <w:tcW w:w="3119" w:type="dxa"/>
          </w:tcPr>
          <w:p w14:paraId="68580B41" w14:textId="49B4A93F" w:rsidR="009258BE" w:rsidRPr="008749CD" w:rsidRDefault="00384A15" w:rsidP="00704956">
            <w:pPr>
              <w:spacing w:line="276" w:lineRule="auto"/>
              <w:rPr>
                <w:rFonts w:ascii="Arial" w:hAnsi="Arial" w:cs="Arial"/>
              </w:rPr>
            </w:pPr>
            <w:r w:rsidRPr="008749CD">
              <w:rPr>
                <w:rFonts w:ascii="Arial" w:hAnsi="Arial" w:cs="Arial"/>
              </w:rPr>
              <w:t>516-LA-P-02-A</w:t>
            </w:r>
          </w:p>
        </w:tc>
      </w:tr>
    </w:tbl>
    <w:p w14:paraId="5A284A43" w14:textId="77777777" w:rsidR="009258BE" w:rsidRPr="008749CD" w:rsidRDefault="009258BE" w:rsidP="008749CD">
      <w:pPr>
        <w:pStyle w:val="PHCText"/>
        <w:numPr>
          <w:ilvl w:val="0"/>
          <w:numId w:val="0"/>
        </w:numPr>
        <w:ind w:left="567"/>
        <w:rPr>
          <w:rFonts w:cs="Arial"/>
        </w:rPr>
      </w:pPr>
    </w:p>
    <w:p w14:paraId="53F961AE" w14:textId="6A03C678" w:rsidR="001D26F6" w:rsidRPr="008749CD" w:rsidRDefault="003701E7" w:rsidP="008749CD">
      <w:pPr>
        <w:pStyle w:val="PHCText"/>
        <w:rPr>
          <w:rFonts w:cs="Arial"/>
        </w:rPr>
      </w:pPr>
      <w:r w:rsidRPr="008749CD">
        <w:rPr>
          <w:rFonts w:cs="Arial"/>
          <w:b/>
          <w:bCs/>
        </w:rPr>
        <w:t xml:space="preserve">Appendix </w:t>
      </w:r>
      <w:r w:rsidR="008749CD" w:rsidRPr="008749CD">
        <w:rPr>
          <w:rFonts w:cs="Arial"/>
          <w:b/>
          <w:bCs/>
        </w:rPr>
        <w:t>2</w:t>
      </w:r>
      <w:r w:rsidRPr="008749CD">
        <w:rPr>
          <w:rFonts w:cs="Arial"/>
        </w:rPr>
        <w:t xml:space="preserve"> contains the agreed list Documents and Plans relevant to each scheme which repeats the information above, whilst adding the relevant documents.</w:t>
      </w:r>
    </w:p>
    <w:p w14:paraId="0DDF48B1" w14:textId="49F46B38" w:rsidR="001333D9" w:rsidRPr="008749CD" w:rsidRDefault="001333D9" w:rsidP="00704956">
      <w:pPr>
        <w:spacing w:line="276" w:lineRule="auto"/>
        <w:rPr>
          <w:rFonts w:ascii="Arial" w:hAnsi="Arial" w:cs="Arial"/>
          <w:b/>
          <w:bCs/>
          <w:sz w:val="22"/>
          <w:szCs w:val="22"/>
        </w:rPr>
      </w:pPr>
      <w:r w:rsidRPr="008749CD">
        <w:rPr>
          <w:rFonts w:ascii="Arial" w:hAnsi="Arial" w:cs="Arial"/>
          <w:b/>
          <w:bCs/>
          <w:sz w:val="22"/>
          <w:szCs w:val="22"/>
        </w:rPr>
        <w:br w:type="page"/>
      </w:r>
    </w:p>
    <w:p w14:paraId="70065B57" w14:textId="1E8ECE65" w:rsidR="001333D9" w:rsidRPr="008749CD" w:rsidRDefault="001333D9" w:rsidP="00704956">
      <w:pPr>
        <w:pStyle w:val="PHCHeading1"/>
      </w:pPr>
      <w:bookmarkStart w:id="1" w:name="_Toc49865944"/>
      <w:r w:rsidRPr="008749CD">
        <w:lastRenderedPageBreak/>
        <w:t>Site location and Planning History</w:t>
      </w:r>
      <w:bookmarkEnd w:id="1"/>
    </w:p>
    <w:p w14:paraId="35C7ACAC" w14:textId="77777777" w:rsidR="000B07E7" w:rsidRPr="008749CD" w:rsidRDefault="000B07E7" w:rsidP="00704956">
      <w:pPr>
        <w:pStyle w:val="PHCHeading2"/>
        <w:spacing w:line="276" w:lineRule="auto"/>
      </w:pPr>
      <w:bookmarkStart w:id="2" w:name="_Toc26369252"/>
      <w:bookmarkStart w:id="3" w:name="_Toc49865945"/>
      <w:r w:rsidRPr="008749CD">
        <w:t>Site and Surroundings</w:t>
      </w:r>
      <w:bookmarkEnd w:id="2"/>
      <w:bookmarkEnd w:id="3"/>
    </w:p>
    <w:p w14:paraId="483809E4" w14:textId="4030127A" w:rsidR="000B07E7" w:rsidRPr="008749CD" w:rsidRDefault="000B07E7" w:rsidP="008749CD">
      <w:pPr>
        <w:pStyle w:val="PHCText"/>
        <w:numPr>
          <w:ilvl w:val="1"/>
          <w:numId w:val="2"/>
        </w:numPr>
        <w:rPr>
          <w:rFonts w:cs="Arial"/>
        </w:rPr>
      </w:pPr>
      <w:r w:rsidRPr="008749CD">
        <w:rPr>
          <w:rFonts w:cs="Arial"/>
        </w:rPr>
        <w:t xml:space="preserve">The site comprises two adjoining sites, 4 and 6 Manor Road, Teddington, TW11 8BG. 4 Manor Road (4MR) abuts the highway, whilst 6 Manor Road (6MR) shares the same access to 4 Manor Road and lies behind it. 4MR contains a three storey (plus semi basement) modern residential building comprising 8 apartments with lower level parking. 6MR comprises 2no. two-storey plus roof accommodation houses (known as 1 and 2 Braemar Cottages), which incorporate numerous modern extensions. The site covers an area of approximately 0.197ha. </w:t>
      </w:r>
    </w:p>
    <w:p w14:paraId="28E04DA4" w14:textId="77777777" w:rsidR="000B07E7" w:rsidRPr="008749CD" w:rsidRDefault="000B07E7" w:rsidP="008749CD">
      <w:pPr>
        <w:pStyle w:val="PHCText"/>
        <w:numPr>
          <w:ilvl w:val="1"/>
          <w:numId w:val="2"/>
        </w:numPr>
        <w:rPr>
          <w:rFonts w:cs="Arial"/>
        </w:rPr>
      </w:pPr>
      <w:r w:rsidRPr="008749CD">
        <w:rPr>
          <w:rFonts w:cs="Arial"/>
        </w:rPr>
        <w:t xml:space="preserve">The site is located about 50 metres from the junction of Manor Road with Ferry Road to the south east. The Manor Road Recreation Ground is located approximately 70 metres to the north west, alongside Braemar and Faversham Houses. The site is separated from the River Thames (to the northeast) by the development known as ‘Quay West Court’ (19 Ferry Road). The southeast of the site is bounded by the rear gardens of nos. 1-17 (odd) Ferry Road and Braemar House (10 Manor Road), which separates the site from the Recreation Ground to the northwest. </w:t>
      </w:r>
    </w:p>
    <w:p w14:paraId="400F4FF0" w14:textId="77777777" w:rsidR="000B07E7" w:rsidRPr="008749CD" w:rsidRDefault="000B07E7" w:rsidP="008749CD">
      <w:pPr>
        <w:pStyle w:val="PHCText"/>
        <w:numPr>
          <w:ilvl w:val="1"/>
          <w:numId w:val="2"/>
        </w:numPr>
        <w:rPr>
          <w:rFonts w:cs="Arial"/>
        </w:rPr>
      </w:pPr>
      <w:r w:rsidRPr="008749CD">
        <w:rPr>
          <w:rFonts w:cs="Arial"/>
        </w:rPr>
        <w:t xml:space="preserve">Manor Road is designated in the Proposals Map (Adopted July 2013) as a Secondary Road. The road comprises two-way traffic in single lanes and has demarked (but un-segregated) cycle lanes in both directions. The road is not in a controlled parking zone and has no on-street parking spaces. </w:t>
      </w:r>
    </w:p>
    <w:p w14:paraId="267A8F58" w14:textId="62A80F68" w:rsidR="000B07E7" w:rsidRPr="008749CD" w:rsidRDefault="000B07E7" w:rsidP="008749CD">
      <w:pPr>
        <w:pStyle w:val="PHCText"/>
        <w:numPr>
          <w:ilvl w:val="1"/>
          <w:numId w:val="2"/>
        </w:numPr>
        <w:rPr>
          <w:rFonts w:cs="Arial"/>
        </w:rPr>
      </w:pPr>
      <w:r w:rsidRPr="008749CD">
        <w:rPr>
          <w:rFonts w:cs="Arial"/>
        </w:rPr>
        <w:t>The site has a PTAL rating of 2</w:t>
      </w:r>
      <w:r w:rsidR="004B5EB4" w:rsidRPr="008749CD">
        <w:rPr>
          <w:rFonts w:cs="Arial"/>
        </w:rPr>
        <w:t>.</w:t>
      </w:r>
      <w:r w:rsidRPr="008749CD">
        <w:rPr>
          <w:rFonts w:cs="Arial"/>
        </w:rPr>
        <w:t xml:space="preserve">Teddington station is approximately 15 minutes’ walk from the site with regular trains towards London Waterloo, Kingston, Richmond and Shepperton. The nearest bus stop (Ferry Road / Kingston Road) is approximately 130m away, which serves bus routes 281 (Tolworth Tower to Hounslow Bus Station), 285 (Heathrow Station to Cromwell Road Bus Station) and R68 (Kew Retail Park to York Street, Twickenham). </w:t>
      </w:r>
    </w:p>
    <w:p w14:paraId="46D9DEB0" w14:textId="77777777" w:rsidR="000B07E7" w:rsidRPr="008749CD" w:rsidRDefault="000B07E7" w:rsidP="008749CD">
      <w:pPr>
        <w:pStyle w:val="PHCText"/>
        <w:numPr>
          <w:ilvl w:val="1"/>
          <w:numId w:val="2"/>
        </w:numPr>
        <w:rPr>
          <w:rFonts w:cs="Arial"/>
        </w:rPr>
      </w:pPr>
      <w:r w:rsidRPr="008749CD">
        <w:rPr>
          <w:rFonts w:cs="Arial"/>
        </w:rPr>
        <w:t>The surrounding area is mixed in character. It includes post war developments of four storeys and semi-detached style housing of three and four storeys. More recent developments nearby are predominantly flatted blocks.</w:t>
      </w:r>
    </w:p>
    <w:p w14:paraId="2F40D6DD" w14:textId="6463EE4F" w:rsidR="000B07E7" w:rsidRPr="008749CD" w:rsidRDefault="000B07E7" w:rsidP="008749CD">
      <w:pPr>
        <w:pStyle w:val="PHCText"/>
        <w:numPr>
          <w:ilvl w:val="1"/>
          <w:numId w:val="2"/>
        </w:numPr>
        <w:rPr>
          <w:rFonts w:cs="Arial"/>
        </w:rPr>
      </w:pPr>
      <w:r w:rsidRPr="008749CD">
        <w:rPr>
          <w:rFonts w:cs="Arial"/>
        </w:rPr>
        <w:t xml:space="preserve">Views of 6MR are currently restricted due to its position behind 4MR and the existing trees. The existing building at 6MR is also screened from Ferry Road to the East. </w:t>
      </w:r>
    </w:p>
    <w:p w14:paraId="657F965A" w14:textId="77777777" w:rsidR="000B07E7" w:rsidRPr="008749CD" w:rsidRDefault="000B07E7" w:rsidP="008749CD">
      <w:pPr>
        <w:pStyle w:val="PHCText"/>
        <w:numPr>
          <w:ilvl w:val="1"/>
          <w:numId w:val="2"/>
        </w:numPr>
        <w:rPr>
          <w:rFonts w:cs="Arial"/>
        </w:rPr>
      </w:pPr>
      <w:r w:rsidRPr="008749CD">
        <w:rPr>
          <w:rFonts w:cs="Arial"/>
        </w:rPr>
        <w:t xml:space="preserve">The appeal site is well located to social, community, economic and environmental local facilities within and surrounding the defined Teddington Town Centre including: doctors’ and dental surgeries, places of worship, community halls, supermarkets, pharmacies, local shops, cafes, pubs and restaurants, day nurseries and schools, a swimming pool and sports clubs, playgrounds and playing fields and the nearby amenity areas of local recreation grounds, the River Thames riverside pathways and the Ham Lands Nature Reserve. </w:t>
      </w:r>
    </w:p>
    <w:p w14:paraId="6AB7F221" w14:textId="77777777" w:rsidR="000B07E7" w:rsidRPr="008749CD" w:rsidRDefault="000B07E7" w:rsidP="008749CD">
      <w:pPr>
        <w:pStyle w:val="PHCText"/>
        <w:numPr>
          <w:ilvl w:val="1"/>
          <w:numId w:val="2"/>
        </w:numPr>
        <w:rPr>
          <w:rFonts w:cs="Arial"/>
        </w:rPr>
      </w:pPr>
      <w:r w:rsidRPr="008749CD">
        <w:rPr>
          <w:rFonts w:cs="Arial"/>
        </w:rPr>
        <w:t xml:space="preserve">The properties within the site are not statutorily listed but the site falls within the Teddington Lock Conservation Area. It also falls within an Area of Archaeological Priority. </w:t>
      </w:r>
    </w:p>
    <w:p w14:paraId="2DD0CA5C" w14:textId="77777777" w:rsidR="000B07E7" w:rsidRPr="008749CD" w:rsidRDefault="000B07E7" w:rsidP="008749CD">
      <w:pPr>
        <w:pStyle w:val="PHCText"/>
        <w:numPr>
          <w:ilvl w:val="1"/>
          <w:numId w:val="2"/>
        </w:numPr>
        <w:rPr>
          <w:rFonts w:cs="Arial"/>
        </w:rPr>
      </w:pPr>
      <w:r w:rsidRPr="008749CD">
        <w:rPr>
          <w:rFonts w:cs="Arial"/>
        </w:rPr>
        <w:t xml:space="preserve">There is a Tree Preservation Order (TPO) Wood Group (TPO G1) to the northeast of the site. </w:t>
      </w:r>
    </w:p>
    <w:p w14:paraId="3DEFF441" w14:textId="77777777" w:rsidR="000B07E7" w:rsidRPr="008749CD" w:rsidRDefault="000B07E7" w:rsidP="008749CD">
      <w:pPr>
        <w:pStyle w:val="PHCText"/>
        <w:numPr>
          <w:ilvl w:val="1"/>
          <w:numId w:val="2"/>
        </w:numPr>
        <w:rPr>
          <w:rFonts w:cs="Arial"/>
        </w:rPr>
      </w:pPr>
      <w:r w:rsidRPr="008749CD">
        <w:rPr>
          <w:rFonts w:cs="Arial"/>
        </w:rPr>
        <w:t>The entirety of the site falls within the Environment Agency’s (EA) Flood Zone 3. The EA Flood Map for Planning identifies that a flood defence separates the site form the River Thames.</w:t>
      </w:r>
    </w:p>
    <w:p w14:paraId="397A2A5F" w14:textId="30D58EC3" w:rsidR="000B07E7" w:rsidRPr="008749CD" w:rsidRDefault="000B07E7" w:rsidP="00704956">
      <w:pPr>
        <w:pStyle w:val="PHCHeading2"/>
        <w:spacing w:line="276" w:lineRule="auto"/>
      </w:pPr>
      <w:bookmarkStart w:id="4" w:name="_Toc26369253"/>
      <w:bookmarkStart w:id="5" w:name="_Toc49865946"/>
      <w:r w:rsidRPr="008749CD">
        <w:t>Site Specific Designations</w:t>
      </w:r>
      <w:bookmarkEnd w:id="4"/>
      <w:bookmarkEnd w:id="5"/>
    </w:p>
    <w:p w14:paraId="1EB8404D" w14:textId="3BF751CD" w:rsidR="000B07E7" w:rsidRPr="008749CD" w:rsidRDefault="000B07E7" w:rsidP="008749CD">
      <w:pPr>
        <w:pStyle w:val="PHCText"/>
        <w:rPr>
          <w:rFonts w:cs="Arial"/>
        </w:rPr>
      </w:pPr>
      <w:r w:rsidRPr="008749CD">
        <w:rPr>
          <w:rFonts w:cs="Arial"/>
        </w:rPr>
        <w:t xml:space="preserve">The appeal site has the following designations </w:t>
      </w:r>
      <w:r w:rsidR="00704956" w:rsidRPr="008749CD">
        <w:rPr>
          <w:rFonts w:cs="Arial"/>
        </w:rPr>
        <w:t>on</w:t>
      </w:r>
      <w:r w:rsidRPr="008749CD">
        <w:rPr>
          <w:rFonts w:cs="Arial"/>
        </w:rPr>
        <w:t xml:space="preserve"> the adopted LBR Proposals Map (July 2018)</w:t>
      </w:r>
      <w:r w:rsidR="00704956" w:rsidRPr="008749CD">
        <w:rPr>
          <w:rFonts w:cs="Arial"/>
        </w:rPr>
        <w:t>:</w:t>
      </w:r>
    </w:p>
    <w:p w14:paraId="1D878FE2" w14:textId="77777777" w:rsidR="000B07E7" w:rsidRPr="008749CD" w:rsidRDefault="000B07E7" w:rsidP="00704956">
      <w:pPr>
        <w:pStyle w:val="ListParagraph"/>
        <w:numPr>
          <w:ilvl w:val="0"/>
          <w:numId w:val="4"/>
        </w:numPr>
        <w:spacing w:line="276" w:lineRule="auto"/>
        <w:ind w:left="1134" w:hanging="567"/>
        <w:rPr>
          <w:rFonts w:ascii="Arial" w:hAnsi="Arial" w:cs="Arial"/>
          <w:sz w:val="20"/>
          <w:szCs w:val="20"/>
        </w:rPr>
      </w:pPr>
      <w:r w:rsidRPr="008749CD">
        <w:rPr>
          <w:rFonts w:ascii="Arial" w:hAnsi="Arial" w:cs="Arial"/>
          <w:sz w:val="20"/>
          <w:szCs w:val="20"/>
        </w:rPr>
        <w:t>Teddington Lock Conservation Area;</w:t>
      </w:r>
    </w:p>
    <w:p w14:paraId="74A796A2" w14:textId="77777777" w:rsidR="000B07E7" w:rsidRPr="008749CD" w:rsidRDefault="000B07E7" w:rsidP="00704956">
      <w:pPr>
        <w:pStyle w:val="ListParagraph"/>
        <w:numPr>
          <w:ilvl w:val="0"/>
          <w:numId w:val="4"/>
        </w:numPr>
        <w:spacing w:line="276" w:lineRule="auto"/>
        <w:ind w:left="1134" w:hanging="567"/>
        <w:rPr>
          <w:rFonts w:ascii="Arial" w:hAnsi="Arial" w:cs="Arial"/>
          <w:sz w:val="20"/>
          <w:szCs w:val="20"/>
        </w:rPr>
      </w:pPr>
      <w:r w:rsidRPr="008749CD">
        <w:rPr>
          <w:rFonts w:ascii="Arial" w:hAnsi="Arial" w:cs="Arial"/>
          <w:sz w:val="20"/>
          <w:szCs w:val="20"/>
        </w:rPr>
        <w:t>Thames Policy Area;</w:t>
      </w:r>
    </w:p>
    <w:p w14:paraId="5C4AB445" w14:textId="77777777" w:rsidR="000B07E7" w:rsidRPr="008749CD" w:rsidRDefault="000B07E7" w:rsidP="00704956">
      <w:pPr>
        <w:pStyle w:val="ListParagraph"/>
        <w:numPr>
          <w:ilvl w:val="0"/>
          <w:numId w:val="4"/>
        </w:numPr>
        <w:spacing w:line="276" w:lineRule="auto"/>
        <w:ind w:left="1134" w:hanging="567"/>
        <w:rPr>
          <w:rFonts w:ascii="Arial" w:hAnsi="Arial" w:cs="Arial"/>
          <w:sz w:val="20"/>
          <w:szCs w:val="20"/>
        </w:rPr>
      </w:pPr>
      <w:r w:rsidRPr="008749CD">
        <w:rPr>
          <w:rFonts w:ascii="Arial" w:hAnsi="Arial" w:cs="Arial"/>
          <w:sz w:val="20"/>
          <w:szCs w:val="20"/>
        </w:rPr>
        <w:t>Area at Risk from Flooding; and</w:t>
      </w:r>
    </w:p>
    <w:p w14:paraId="38F298CD" w14:textId="77777777" w:rsidR="000B07E7" w:rsidRPr="008749CD" w:rsidRDefault="000B07E7" w:rsidP="00704956">
      <w:pPr>
        <w:pStyle w:val="ListParagraph"/>
        <w:numPr>
          <w:ilvl w:val="0"/>
          <w:numId w:val="4"/>
        </w:numPr>
        <w:spacing w:line="276" w:lineRule="auto"/>
        <w:ind w:left="1134" w:hanging="567"/>
        <w:rPr>
          <w:rFonts w:ascii="Arial" w:hAnsi="Arial" w:cs="Arial"/>
          <w:sz w:val="20"/>
          <w:szCs w:val="20"/>
        </w:rPr>
      </w:pPr>
      <w:r w:rsidRPr="008749CD">
        <w:rPr>
          <w:rFonts w:ascii="Arial" w:hAnsi="Arial" w:cs="Arial"/>
          <w:sz w:val="20"/>
          <w:szCs w:val="20"/>
        </w:rPr>
        <w:t xml:space="preserve">Archaeological Priority Area. </w:t>
      </w:r>
    </w:p>
    <w:p w14:paraId="4DDCD33A" w14:textId="77777777" w:rsidR="000B07E7" w:rsidRPr="008749CD" w:rsidRDefault="000B07E7" w:rsidP="00704956">
      <w:pPr>
        <w:pStyle w:val="ListParagraph"/>
        <w:spacing w:line="276" w:lineRule="auto"/>
        <w:rPr>
          <w:rFonts w:ascii="Arial" w:hAnsi="Arial" w:cs="Arial"/>
        </w:rPr>
      </w:pPr>
    </w:p>
    <w:p w14:paraId="2BA04159" w14:textId="77B61F9E" w:rsidR="000B07E7" w:rsidRPr="008749CD" w:rsidRDefault="000B07E7" w:rsidP="008749CD">
      <w:pPr>
        <w:pStyle w:val="PHCText"/>
        <w:rPr>
          <w:rFonts w:cs="Arial"/>
        </w:rPr>
      </w:pPr>
      <w:r w:rsidRPr="008749CD">
        <w:rPr>
          <w:rFonts w:cs="Arial"/>
        </w:rPr>
        <w:t>The appeal site contains no statutorily or non-statutorily listed buildings, but it is located within the Teddington Lock Conservation Area. There are some listed building</w:t>
      </w:r>
      <w:r w:rsidR="00704956" w:rsidRPr="008749CD">
        <w:rPr>
          <w:rFonts w:cs="Arial"/>
        </w:rPr>
        <w:t>s</w:t>
      </w:r>
      <w:r w:rsidRPr="008749CD">
        <w:rPr>
          <w:rFonts w:cs="Arial"/>
        </w:rPr>
        <w:t xml:space="preserve"> within the surrounding area, namely </w:t>
      </w:r>
      <w:r w:rsidR="00704956" w:rsidRPr="008749CD">
        <w:rPr>
          <w:rFonts w:cs="Arial"/>
        </w:rPr>
        <w:t xml:space="preserve">the </w:t>
      </w:r>
      <w:r w:rsidRPr="008749CD">
        <w:rPr>
          <w:rFonts w:cs="Arial"/>
        </w:rPr>
        <w:t xml:space="preserve">Grade II listed Boathouse and Church of St Mary (II*). </w:t>
      </w:r>
    </w:p>
    <w:p w14:paraId="3DF7AEAD" w14:textId="77777777" w:rsidR="000B07E7" w:rsidRPr="008749CD" w:rsidRDefault="000B07E7" w:rsidP="00704956">
      <w:pPr>
        <w:pStyle w:val="PHCHeading2"/>
        <w:spacing w:line="276" w:lineRule="auto"/>
        <w:rPr>
          <w:szCs w:val="20"/>
        </w:rPr>
      </w:pPr>
      <w:r w:rsidRPr="008749CD">
        <w:rPr>
          <w:rStyle w:val="SubtleReference"/>
          <w:color w:val="000000" w:themeColor="text1"/>
          <w:szCs w:val="20"/>
        </w:rPr>
        <w:t xml:space="preserve"> </w:t>
      </w:r>
      <w:bookmarkStart w:id="6" w:name="_Toc26369254"/>
      <w:bookmarkStart w:id="7" w:name="_Toc49865947"/>
      <w:r w:rsidRPr="008749CD">
        <w:t>Relevant Planning History</w:t>
      </w:r>
      <w:bookmarkEnd w:id="6"/>
      <w:bookmarkEnd w:id="7"/>
    </w:p>
    <w:p w14:paraId="61F4F74A" w14:textId="77777777" w:rsidR="000B07E7" w:rsidRPr="008749CD" w:rsidRDefault="000B07E7" w:rsidP="008749CD">
      <w:pPr>
        <w:pStyle w:val="PHCText"/>
        <w:rPr>
          <w:rFonts w:cs="Arial"/>
        </w:rPr>
      </w:pPr>
      <w:r w:rsidRPr="008749CD">
        <w:rPr>
          <w:rFonts w:cs="Arial"/>
        </w:rPr>
        <w:t>The relevant planning history for the appeal site is summarised in Table 2 below:</w:t>
      </w:r>
    </w:p>
    <w:p w14:paraId="0DBFC6ED" w14:textId="0D99A974" w:rsidR="000B07E7" w:rsidRPr="008749CD" w:rsidRDefault="000B07E7" w:rsidP="00704956">
      <w:pPr>
        <w:pStyle w:val="Caption"/>
        <w:spacing w:after="120" w:line="276" w:lineRule="auto"/>
        <w:ind w:left="567"/>
        <w:jc w:val="center"/>
        <w:rPr>
          <w:rFonts w:cs="Arial"/>
        </w:rPr>
      </w:pPr>
      <w:bookmarkStart w:id="8" w:name="_Toc443386694"/>
      <w:r w:rsidRPr="008749CD">
        <w:rPr>
          <w:rFonts w:cs="Arial"/>
        </w:rPr>
        <w:t xml:space="preserve">Table </w:t>
      </w:r>
      <w:bookmarkEnd w:id="8"/>
      <w:r w:rsidRPr="008749CD">
        <w:rPr>
          <w:rFonts w:cs="Arial"/>
        </w:rPr>
        <w:t>2: Relevant Planning History for 4 &amp; 6 Manor Road, Teddington</w:t>
      </w:r>
    </w:p>
    <w:tbl>
      <w:tblPr>
        <w:tblStyle w:val="TableGrid"/>
        <w:tblW w:w="0" w:type="auto"/>
        <w:tblInd w:w="675" w:type="dxa"/>
        <w:tblCellMar>
          <w:top w:w="57" w:type="dxa"/>
          <w:bottom w:w="57" w:type="dxa"/>
        </w:tblCellMar>
        <w:tblLook w:val="04A0" w:firstRow="1" w:lastRow="0" w:firstColumn="1" w:lastColumn="0" w:noHBand="0" w:noVBand="1"/>
      </w:tblPr>
      <w:tblGrid>
        <w:gridCol w:w="1584"/>
        <w:gridCol w:w="5247"/>
        <w:gridCol w:w="1510"/>
      </w:tblGrid>
      <w:tr w:rsidR="000B07E7" w:rsidRPr="008749CD" w14:paraId="099852AF" w14:textId="77777777" w:rsidTr="00307723">
        <w:tc>
          <w:tcPr>
            <w:tcW w:w="1586" w:type="dxa"/>
            <w:shd w:val="clear" w:color="auto" w:fill="F2F2F2" w:themeFill="background1" w:themeFillShade="F2"/>
            <w:vAlign w:val="center"/>
          </w:tcPr>
          <w:p w14:paraId="113F1AF0" w14:textId="77777777" w:rsidR="000B07E7" w:rsidRPr="008749CD" w:rsidRDefault="000B07E7" w:rsidP="00704956">
            <w:pPr>
              <w:pStyle w:val="ListParagraph"/>
              <w:spacing w:line="276" w:lineRule="auto"/>
              <w:ind w:left="0"/>
              <w:jc w:val="center"/>
              <w:rPr>
                <w:rFonts w:ascii="Arial" w:hAnsi="Arial" w:cs="Arial"/>
                <w:b/>
                <w:sz w:val="18"/>
                <w:szCs w:val="18"/>
              </w:rPr>
            </w:pPr>
            <w:r w:rsidRPr="008749CD">
              <w:rPr>
                <w:rFonts w:ascii="Arial" w:hAnsi="Arial" w:cs="Arial"/>
                <w:b/>
                <w:sz w:val="18"/>
                <w:szCs w:val="18"/>
              </w:rPr>
              <w:t>Application Reference</w:t>
            </w:r>
          </w:p>
        </w:tc>
        <w:tc>
          <w:tcPr>
            <w:tcW w:w="5288" w:type="dxa"/>
            <w:shd w:val="clear" w:color="auto" w:fill="F2F2F2" w:themeFill="background1" w:themeFillShade="F2"/>
            <w:vAlign w:val="center"/>
          </w:tcPr>
          <w:p w14:paraId="3CF91C70" w14:textId="77777777" w:rsidR="000B07E7" w:rsidRPr="008749CD" w:rsidRDefault="000B07E7" w:rsidP="00704956">
            <w:pPr>
              <w:pStyle w:val="ListParagraph"/>
              <w:spacing w:line="276" w:lineRule="auto"/>
              <w:ind w:left="0"/>
              <w:jc w:val="center"/>
              <w:rPr>
                <w:rFonts w:ascii="Arial" w:hAnsi="Arial" w:cs="Arial"/>
                <w:b/>
                <w:sz w:val="18"/>
                <w:szCs w:val="18"/>
              </w:rPr>
            </w:pPr>
            <w:r w:rsidRPr="008749CD">
              <w:rPr>
                <w:rFonts w:ascii="Arial" w:hAnsi="Arial" w:cs="Arial"/>
                <w:b/>
                <w:sz w:val="18"/>
                <w:szCs w:val="18"/>
              </w:rPr>
              <w:t>Description</w:t>
            </w:r>
          </w:p>
        </w:tc>
        <w:tc>
          <w:tcPr>
            <w:tcW w:w="1512" w:type="dxa"/>
            <w:shd w:val="clear" w:color="auto" w:fill="F2F2F2" w:themeFill="background1" w:themeFillShade="F2"/>
            <w:vAlign w:val="center"/>
          </w:tcPr>
          <w:p w14:paraId="3BC4D7D1" w14:textId="77777777" w:rsidR="000B07E7" w:rsidRPr="008749CD" w:rsidRDefault="000B07E7" w:rsidP="00704956">
            <w:pPr>
              <w:pStyle w:val="ListParagraph"/>
              <w:spacing w:line="276" w:lineRule="auto"/>
              <w:ind w:left="0"/>
              <w:jc w:val="center"/>
              <w:rPr>
                <w:rFonts w:ascii="Arial" w:hAnsi="Arial" w:cs="Arial"/>
                <w:b/>
                <w:sz w:val="18"/>
                <w:szCs w:val="18"/>
              </w:rPr>
            </w:pPr>
            <w:r w:rsidRPr="008749CD">
              <w:rPr>
                <w:rFonts w:ascii="Arial" w:hAnsi="Arial" w:cs="Arial"/>
                <w:b/>
                <w:sz w:val="18"/>
                <w:szCs w:val="18"/>
              </w:rPr>
              <w:t>Decision and Date</w:t>
            </w:r>
          </w:p>
        </w:tc>
      </w:tr>
      <w:tr w:rsidR="000B07E7" w:rsidRPr="008749CD" w14:paraId="689A9561" w14:textId="77777777" w:rsidTr="00307723">
        <w:tc>
          <w:tcPr>
            <w:tcW w:w="8386" w:type="dxa"/>
            <w:gridSpan w:val="3"/>
            <w:shd w:val="clear" w:color="auto" w:fill="F2F2F2" w:themeFill="background1" w:themeFillShade="F2"/>
          </w:tcPr>
          <w:p w14:paraId="33A8AA50" w14:textId="77777777" w:rsidR="000B07E7" w:rsidRPr="008749CD" w:rsidRDefault="000B07E7" w:rsidP="00704956">
            <w:pPr>
              <w:pStyle w:val="ListParagraph"/>
              <w:spacing w:line="276" w:lineRule="auto"/>
              <w:ind w:left="0"/>
              <w:jc w:val="center"/>
              <w:rPr>
                <w:rFonts w:ascii="Arial" w:hAnsi="Arial" w:cs="Arial"/>
                <w:b/>
                <w:bCs/>
                <w:sz w:val="18"/>
                <w:szCs w:val="18"/>
              </w:rPr>
            </w:pPr>
            <w:r w:rsidRPr="008749CD">
              <w:rPr>
                <w:rFonts w:ascii="Arial" w:hAnsi="Arial" w:cs="Arial"/>
                <w:b/>
                <w:bCs/>
                <w:sz w:val="18"/>
                <w:szCs w:val="18"/>
              </w:rPr>
              <w:t>4 and 6 Manor Road</w:t>
            </w:r>
          </w:p>
        </w:tc>
      </w:tr>
      <w:tr w:rsidR="000B07E7" w:rsidRPr="008749CD" w14:paraId="3AE88A05" w14:textId="77777777" w:rsidTr="00307723">
        <w:tc>
          <w:tcPr>
            <w:tcW w:w="1586" w:type="dxa"/>
          </w:tcPr>
          <w:p w14:paraId="0D618DAC"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18/4156/FUL</w:t>
            </w:r>
          </w:p>
        </w:tc>
        <w:tc>
          <w:tcPr>
            <w:tcW w:w="5288" w:type="dxa"/>
          </w:tcPr>
          <w:p w14:paraId="7284B462"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lang w:eastAsia="en-GB"/>
              </w:rPr>
              <w:t>Demolition of 6 Manor Road and erection of three storey building with basement level to create 12 x 2 bed (2B4P) flats. Erection of a 5 storey front/side extension and 2 storey roof extension to 4 Manor Road to facilitate the provision of 9 additional residential apartments (1 x 1 bed and 8 x 2 bed). Associated hard and soft landscaping, cycle and refuse stores and new basement parking.</w:t>
            </w:r>
          </w:p>
        </w:tc>
        <w:tc>
          <w:tcPr>
            <w:tcW w:w="1512" w:type="dxa"/>
          </w:tcPr>
          <w:p w14:paraId="6808F694"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Undetermined and subject to Appeal</w:t>
            </w:r>
          </w:p>
        </w:tc>
      </w:tr>
      <w:tr w:rsidR="000B07E7" w:rsidRPr="008749CD" w14:paraId="57297C92" w14:textId="77777777" w:rsidTr="00307723">
        <w:tc>
          <w:tcPr>
            <w:tcW w:w="1586" w:type="dxa"/>
          </w:tcPr>
          <w:p w14:paraId="0603BE22"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16/2352/FUL</w:t>
            </w:r>
          </w:p>
        </w:tc>
        <w:tc>
          <w:tcPr>
            <w:tcW w:w="5288" w:type="dxa"/>
          </w:tcPr>
          <w:p w14:paraId="58A1C96F"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Demolition of 6 Manor Road and erection of three storey building to create 12 additional two bedroom apartments, car parking spaces, bicycle storage, amenity space and related ancillary works. Erection of additional storey on 4 Manor Road for three two bedroom apartments and related ancillary works.</w:t>
            </w:r>
          </w:p>
        </w:tc>
        <w:tc>
          <w:tcPr>
            <w:tcW w:w="1512" w:type="dxa"/>
          </w:tcPr>
          <w:p w14:paraId="51B9922C"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Undetermined and subject to Appeal</w:t>
            </w:r>
          </w:p>
        </w:tc>
      </w:tr>
      <w:tr w:rsidR="000B07E7" w:rsidRPr="008749CD" w14:paraId="682F9485" w14:textId="77777777" w:rsidTr="00307723">
        <w:tc>
          <w:tcPr>
            <w:tcW w:w="1586" w:type="dxa"/>
          </w:tcPr>
          <w:p w14:paraId="6D9CDE07"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15/0688/FUL</w:t>
            </w:r>
          </w:p>
        </w:tc>
        <w:tc>
          <w:tcPr>
            <w:tcW w:w="5288" w:type="dxa"/>
          </w:tcPr>
          <w:p w14:paraId="35FEAF73"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 xml:space="preserve">Demolition of building and erection of five, three storey townhouses plus semi-basement car parking at 6 Manor Road, and provision of an additional storey of residential accommodation comprising two flats to the existing building at 4 Manor Road, and ancillary development. </w:t>
            </w:r>
          </w:p>
        </w:tc>
        <w:tc>
          <w:tcPr>
            <w:tcW w:w="1512" w:type="dxa"/>
          </w:tcPr>
          <w:p w14:paraId="069DA0D4"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Withdrawn</w:t>
            </w:r>
          </w:p>
        </w:tc>
      </w:tr>
      <w:tr w:rsidR="000B07E7" w:rsidRPr="008749CD" w14:paraId="2E36619A" w14:textId="77777777" w:rsidTr="00307723">
        <w:tc>
          <w:tcPr>
            <w:tcW w:w="8386" w:type="dxa"/>
            <w:gridSpan w:val="3"/>
            <w:shd w:val="clear" w:color="auto" w:fill="F2F2F2" w:themeFill="background1" w:themeFillShade="F2"/>
          </w:tcPr>
          <w:p w14:paraId="0461924E" w14:textId="77777777" w:rsidR="000B07E7" w:rsidRPr="008749CD" w:rsidRDefault="000B07E7" w:rsidP="00704956">
            <w:pPr>
              <w:pStyle w:val="ListParagraph"/>
              <w:spacing w:line="276" w:lineRule="auto"/>
              <w:ind w:left="0"/>
              <w:jc w:val="center"/>
              <w:rPr>
                <w:rFonts w:ascii="Arial" w:hAnsi="Arial" w:cs="Arial"/>
                <w:b/>
                <w:bCs/>
                <w:sz w:val="18"/>
                <w:szCs w:val="18"/>
              </w:rPr>
            </w:pPr>
            <w:r w:rsidRPr="008749CD">
              <w:rPr>
                <w:rFonts w:ascii="Arial" w:hAnsi="Arial" w:cs="Arial"/>
                <w:b/>
                <w:bCs/>
                <w:sz w:val="18"/>
                <w:szCs w:val="18"/>
              </w:rPr>
              <w:t>4 Manor Road</w:t>
            </w:r>
          </w:p>
        </w:tc>
      </w:tr>
      <w:tr w:rsidR="000B07E7" w:rsidRPr="008749CD" w14:paraId="471DC786" w14:textId="77777777" w:rsidTr="00307723">
        <w:tc>
          <w:tcPr>
            <w:tcW w:w="1586" w:type="dxa"/>
          </w:tcPr>
          <w:p w14:paraId="774B0B50"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10/0340/FUL</w:t>
            </w:r>
          </w:p>
        </w:tc>
        <w:tc>
          <w:tcPr>
            <w:tcW w:w="5288" w:type="dxa"/>
          </w:tcPr>
          <w:p w14:paraId="14FDE903"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Formation of balconies to flats 2, 3, 5, 6, 7, 8 (first and second floors). Clear glass balustrading, timber deck within the confines of the existing structure. Removal of 6 windows and replacement with opening doors</w:t>
            </w:r>
          </w:p>
        </w:tc>
        <w:tc>
          <w:tcPr>
            <w:tcW w:w="1512" w:type="dxa"/>
          </w:tcPr>
          <w:p w14:paraId="6BE0CFC2"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Refused</w:t>
            </w:r>
          </w:p>
          <w:p w14:paraId="2A8F441B" w14:textId="77777777" w:rsidR="000B07E7" w:rsidRPr="008749CD" w:rsidRDefault="000B07E7" w:rsidP="00704956">
            <w:pPr>
              <w:pStyle w:val="ListParagraph"/>
              <w:spacing w:line="276" w:lineRule="auto"/>
              <w:ind w:left="0"/>
              <w:rPr>
                <w:rFonts w:ascii="Arial" w:hAnsi="Arial" w:cs="Arial"/>
                <w:i/>
                <w:color w:val="000000" w:themeColor="text1"/>
                <w:sz w:val="18"/>
                <w:szCs w:val="18"/>
              </w:rPr>
            </w:pPr>
            <w:r w:rsidRPr="008749CD">
              <w:rPr>
                <w:rFonts w:ascii="Arial" w:hAnsi="Arial" w:cs="Arial"/>
                <w:i/>
                <w:color w:val="000000" w:themeColor="text1"/>
                <w:sz w:val="18"/>
                <w:szCs w:val="18"/>
              </w:rPr>
              <w:t>20/12/2010</w:t>
            </w:r>
          </w:p>
          <w:p w14:paraId="553498BF"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Appeal Allowed</w:t>
            </w:r>
          </w:p>
          <w:p w14:paraId="5DD4C887"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15/09/2012</w:t>
            </w:r>
          </w:p>
        </w:tc>
      </w:tr>
      <w:tr w:rsidR="000B07E7" w:rsidRPr="008749CD" w14:paraId="461EB040" w14:textId="77777777" w:rsidTr="00307723">
        <w:tc>
          <w:tcPr>
            <w:tcW w:w="1586" w:type="dxa"/>
          </w:tcPr>
          <w:p w14:paraId="5C7C2968"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07/0644/FUL</w:t>
            </w:r>
          </w:p>
        </w:tc>
        <w:tc>
          <w:tcPr>
            <w:tcW w:w="5288" w:type="dxa"/>
          </w:tcPr>
          <w:p w14:paraId="224D70CC"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Amendments to approved application 06.0197/FUL for demolition of existing house and erection of 8 flats with parking and landscaping to allow for design changes</w:t>
            </w:r>
          </w:p>
        </w:tc>
        <w:tc>
          <w:tcPr>
            <w:tcW w:w="1512" w:type="dxa"/>
          </w:tcPr>
          <w:p w14:paraId="0FECF8CF"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Granted</w:t>
            </w:r>
          </w:p>
          <w:p w14:paraId="1111E79B"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18/05/2007</w:t>
            </w:r>
          </w:p>
          <w:p w14:paraId="76EEE6F1" w14:textId="77777777" w:rsidR="000B07E7" w:rsidRPr="008749CD" w:rsidRDefault="000B07E7" w:rsidP="00704956">
            <w:pPr>
              <w:pStyle w:val="ListParagraph"/>
              <w:spacing w:line="276" w:lineRule="auto"/>
              <w:ind w:left="0"/>
              <w:rPr>
                <w:rFonts w:ascii="Arial" w:hAnsi="Arial" w:cs="Arial"/>
                <w:sz w:val="18"/>
                <w:szCs w:val="18"/>
              </w:rPr>
            </w:pPr>
          </w:p>
        </w:tc>
      </w:tr>
      <w:tr w:rsidR="000B07E7" w:rsidRPr="008749CD" w14:paraId="18E6EA45" w14:textId="77777777" w:rsidTr="00307723">
        <w:tc>
          <w:tcPr>
            <w:tcW w:w="1586" w:type="dxa"/>
          </w:tcPr>
          <w:p w14:paraId="225C551A"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06/0197/FUL</w:t>
            </w:r>
          </w:p>
          <w:p w14:paraId="4B3995B8"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06//0198/CAC</w:t>
            </w:r>
          </w:p>
        </w:tc>
        <w:tc>
          <w:tcPr>
            <w:tcW w:w="5288" w:type="dxa"/>
          </w:tcPr>
          <w:p w14:paraId="7B31946C"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Demolition of existing house and erection of 3 storey building to provide 8 flats with parking and landscaping</w:t>
            </w:r>
          </w:p>
        </w:tc>
        <w:tc>
          <w:tcPr>
            <w:tcW w:w="1512" w:type="dxa"/>
          </w:tcPr>
          <w:p w14:paraId="3817F89C"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Granted</w:t>
            </w:r>
          </w:p>
          <w:p w14:paraId="0AA93870"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25/08/2006</w:t>
            </w:r>
          </w:p>
        </w:tc>
      </w:tr>
      <w:tr w:rsidR="000B07E7" w:rsidRPr="008749CD" w14:paraId="7E2E2998" w14:textId="77777777" w:rsidTr="00307723">
        <w:tc>
          <w:tcPr>
            <w:tcW w:w="8386" w:type="dxa"/>
            <w:gridSpan w:val="3"/>
            <w:shd w:val="clear" w:color="auto" w:fill="F2F2F2" w:themeFill="background1" w:themeFillShade="F2"/>
          </w:tcPr>
          <w:p w14:paraId="6DB61AC7" w14:textId="77777777" w:rsidR="000B07E7" w:rsidRPr="008749CD" w:rsidRDefault="000B07E7" w:rsidP="00704956">
            <w:pPr>
              <w:pStyle w:val="ListParagraph"/>
              <w:spacing w:line="276" w:lineRule="auto"/>
              <w:ind w:left="0"/>
              <w:jc w:val="center"/>
              <w:rPr>
                <w:rFonts w:ascii="Arial" w:hAnsi="Arial" w:cs="Arial"/>
                <w:b/>
                <w:bCs/>
                <w:sz w:val="18"/>
                <w:szCs w:val="18"/>
              </w:rPr>
            </w:pPr>
            <w:r w:rsidRPr="008749CD">
              <w:rPr>
                <w:rFonts w:ascii="Arial" w:hAnsi="Arial" w:cs="Arial"/>
                <w:b/>
                <w:bCs/>
                <w:sz w:val="18"/>
                <w:szCs w:val="18"/>
              </w:rPr>
              <w:t>6 Manor Road</w:t>
            </w:r>
          </w:p>
        </w:tc>
      </w:tr>
      <w:tr w:rsidR="000B07E7" w:rsidRPr="008749CD" w14:paraId="1BC1B7CF" w14:textId="77777777" w:rsidTr="00307723">
        <w:tc>
          <w:tcPr>
            <w:tcW w:w="1586" w:type="dxa"/>
          </w:tcPr>
          <w:p w14:paraId="4BFE9C3C"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01/163/PS192</w:t>
            </w:r>
          </w:p>
        </w:tc>
        <w:tc>
          <w:tcPr>
            <w:tcW w:w="5288" w:type="dxa"/>
          </w:tcPr>
          <w:p w14:paraId="01BC98EB"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Proposed Change of use from 2 units to single dwelling</w:t>
            </w:r>
          </w:p>
        </w:tc>
        <w:tc>
          <w:tcPr>
            <w:tcW w:w="1512" w:type="dxa"/>
          </w:tcPr>
          <w:p w14:paraId="3B433129"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Refused 20/11/2001</w:t>
            </w:r>
          </w:p>
        </w:tc>
      </w:tr>
      <w:tr w:rsidR="000B07E7" w:rsidRPr="008749CD" w14:paraId="496E6D05" w14:textId="77777777" w:rsidTr="00307723">
        <w:tc>
          <w:tcPr>
            <w:tcW w:w="1586" w:type="dxa"/>
          </w:tcPr>
          <w:p w14:paraId="71B5365F"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89/1163</w:t>
            </w:r>
          </w:p>
        </w:tc>
        <w:tc>
          <w:tcPr>
            <w:tcW w:w="5288" w:type="dxa"/>
          </w:tcPr>
          <w:p w14:paraId="4FF3C0DD"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New window to front and new side screens to existing glazed roof canopy at rear.</w:t>
            </w:r>
          </w:p>
        </w:tc>
        <w:tc>
          <w:tcPr>
            <w:tcW w:w="1512" w:type="dxa"/>
          </w:tcPr>
          <w:p w14:paraId="553ABCEB"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Granted 12/07/1989</w:t>
            </w:r>
          </w:p>
        </w:tc>
      </w:tr>
      <w:tr w:rsidR="000B07E7" w:rsidRPr="008749CD" w14:paraId="21FBED21" w14:textId="77777777" w:rsidTr="00307723">
        <w:tc>
          <w:tcPr>
            <w:tcW w:w="1586" w:type="dxa"/>
          </w:tcPr>
          <w:p w14:paraId="2C593701"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87/0744</w:t>
            </w:r>
          </w:p>
        </w:tc>
        <w:tc>
          <w:tcPr>
            <w:tcW w:w="5288" w:type="dxa"/>
          </w:tcPr>
          <w:p w14:paraId="759FE133" w14:textId="77777777" w:rsidR="000B07E7" w:rsidRPr="008749CD" w:rsidRDefault="000B07E7" w:rsidP="00704956">
            <w:pPr>
              <w:pStyle w:val="ListParagraph"/>
              <w:spacing w:line="276" w:lineRule="auto"/>
              <w:ind w:left="0"/>
              <w:jc w:val="both"/>
              <w:rPr>
                <w:rFonts w:ascii="Arial" w:hAnsi="Arial" w:cs="Arial"/>
                <w:sz w:val="18"/>
                <w:szCs w:val="18"/>
              </w:rPr>
            </w:pPr>
            <w:r w:rsidRPr="008749CD">
              <w:rPr>
                <w:rFonts w:ascii="Arial" w:hAnsi="Arial" w:cs="Arial"/>
                <w:sz w:val="18"/>
                <w:szCs w:val="18"/>
              </w:rPr>
              <w:t>Erection of two storey extension incorporating staircase and internal alterations</w:t>
            </w:r>
          </w:p>
        </w:tc>
        <w:tc>
          <w:tcPr>
            <w:tcW w:w="1512" w:type="dxa"/>
          </w:tcPr>
          <w:p w14:paraId="118F5871"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Granted</w:t>
            </w:r>
          </w:p>
          <w:p w14:paraId="4340A4B8" w14:textId="77777777" w:rsidR="000B07E7" w:rsidRPr="008749CD" w:rsidRDefault="000B07E7" w:rsidP="00704956">
            <w:pPr>
              <w:pStyle w:val="ListParagraph"/>
              <w:spacing w:line="276" w:lineRule="auto"/>
              <w:ind w:left="0"/>
              <w:rPr>
                <w:rFonts w:ascii="Arial" w:hAnsi="Arial" w:cs="Arial"/>
                <w:sz w:val="18"/>
                <w:szCs w:val="18"/>
              </w:rPr>
            </w:pPr>
            <w:r w:rsidRPr="008749CD">
              <w:rPr>
                <w:rFonts w:ascii="Arial" w:hAnsi="Arial" w:cs="Arial"/>
                <w:sz w:val="18"/>
                <w:szCs w:val="18"/>
              </w:rPr>
              <w:t>130/07/1987</w:t>
            </w:r>
          </w:p>
        </w:tc>
      </w:tr>
    </w:tbl>
    <w:p w14:paraId="58C4CD00" w14:textId="77777777" w:rsidR="000B07E7" w:rsidRPr="008749CD" w:rsidRDefault="000B07E7" w:rsidP="00704956">
      <w:pPr>
        <w:spacing w:line="276" w:lineRule="auto"/>
        <w:rPr>
          <w:rFonts w:ascii="Arial" w:hAnsi="Arial" w:cs="Arial"/>
        </w:rPr>
      </w:pPr>
    </w:p>
    <w:p w14:paraId="345AB988" w14:textId="178C544D" w:rsidR="000B07E7" w:rsidRPr="008749CD" w:rsidRDefault="000B07E7" w:rsidP="008749CD">
      <w:pPr>
        <w:pStyle w:val="PHCText"/>
        <w:rPr>
          <w:rFonts w:cs="Arial"/>
        </w:rPr>
      </w:pPr>
      <w:r w:rsidRPr="008749CD">
        <w:rPr>
          <w:rFonts w:cs="Arial"/>
        </w:rPr>
        <w:t>No other historic planning applications are of relevance to this appeal.</w:t>
      </w:r>
    </w:p>
    <w:p w14:paraId="00C88915" w14:textId="20E7E0B8" w:rsidR="00053365" w:rsidRPr="008749CD" w:rsidRDefault="000B07E7" w:rsidP="008749CD">
      <w:pPr>
        <w:pStyle w:val="PHCText"/>
        <w:numPr>
          <w:ilvl w:val="0"/>
          <w:numId w:val="0"/>
        </w:numPr>
        <w:ind w:left="720"/>
        <w:rPr>
          <w:rFonts w:cs="Arial"/>
        </w:rPr>
      </w:pPr>
      <w:r w:rsidRPr="008749CD">
        <w:rPr>
          <w:rFonts w:cs="Arial"/>
        </w:rPr>
        <w:t> </w:t>
      </w:r>
      <w:r w:rsidR="00053365" w:rsidRPr="008749CD">
        <w:rPr>
          <w:rFonts w:cs="Arial"/>
        </w:rPr>
        <w:br w:type="page"/>
      </w:r>
    </w:p>
    <w:p w14:paraId="765224F7" w14:textId="62F366D8" w:rsidR="00053365" w:rsidRPr="008749CD" w:rsidRDefault="00053365" w:rsidP="00704956">
      <w:pPr>
        <w:pStyle w:val="PHCHeading1"/>
        <w:rPr>
          <w:sz w:val="20"/>
          <w:szCs w:val="20"/>
        </w:rPr>
      </w:pPr>
      <w:bookmarkStart w:id="9" w:name="_Toc26369255"/>
      <w:bookmarkStart w:id="10" w:name="_Toc49865948"/>
      <w:r w:rsidRPr="008749CD">
        <w:rPr>
          <w:sz w:val="20"/>
          <w:szCs w:val="20"/>
        </w:rPr>
        <w:lastRenderedPageBreak/>
        <w:t>Development plan and other material considertations</w:t>
      </w:r>
      <w:bookmarkEnd w:id="9"/>
      <w:bookmarkEnd w:id="10"/>
    </w:p>
    <w:p w14:paraId="48610DF8" w14:textId="6AA4323F" w:rsidR="00053365" w:rsidRPr="008749CD" w:rsidRDefault="00053365" w:rsidP="008749CD">
      <w:pPr>
        <w:pStyle w:val="PHCText"/>
        <w:rPr>
          <w:rFonts w:cs="Arial"/>
        </w:rPr>
      </w:pPr>
      <w:r w:rsidRPr="008749CD">
        <w:rPr>
          <w:rFonts w:cs="Arial"/>
        </w:rPr>
        <w:t>Under section 70 of the Town and Country Planning Act 1990 and section 38 of the Planning and Compulsory Purchase Act 2004, planning applications should be determined in accordance with the development plan, unless material considerations indicate otherwise. The development plan comprises the London Borough of Richmond Local Plan (July 2018</w:t>
      </w:r>
      <w:r w:rsidR="00704956" w:rsidRPr="008749CD">
        <w:rPr>
          <w:rFonts w:cs="Arial"/>
        </w:rPr>
        <w:t xml:space="preserve"> and March 2020</w:t>
      </w:r>
      <w:r w:rsidRPr="008749CD">
        <w:rPr>
          <w:rFonts w:cs="Arial"/>
        </w:rPr>
        <w:t xml:space="preserve">) and London Plan (Further Alterations, published March 2016) (FALP). </w:t>
      </w:r>
    </w:p>
    <w:p w14:paraId="4E61AED8" w14:textId="77777777" w:rsidR="00053365" w:rsidRPr="008749CD" w:rsidRDefault="00053365" w:rsidP="008749CD">
      <w:pPr>
        <w:pStyle w:val="PHCText"/>
        <w:rPr>
          <w:rFonts w:cs="Arial"/>
        </w:rPr>
      </w:pPr>
      <w:r w:rsidRPr="008749CD">
        <w:rPr>
          <w:rFonts w:cs="Arial"/>
        </w:rPr>
        <w:t>Other material considerations relevant to the determination of this appeal include:</w:t>
      </w:r>
    </w:p>
    <w:p w14:paraId="147D86D0" w14:textId="77777777"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The National Planning Policy Framework (NPPF) (published February 2019);</w:t>
      </w:r>
    </w:p>
    <w:p w14:paraId="2EA99415" w14:textId="77777777"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National Planning Policy Guidance (PPG) (2014 and regularly updated);</w:t>
      </w:r>
    </w:p>
    <w:p w14:paraId="3AA2BE26" w14:textId="7B765885"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 xml:space="preserve">Draft London Plan with Consolidated Amendments </w:t>
      </w:r>
      <w:r w:rsidR="00704956" w:rsidRPr="008749CD">
        <w:rPr>
          <w:rFonts w:ascii="Arial" w:hAnsi="Arial" w:cs="Arial"/>
          <w:sz w:val="20"/>
          <w:szCs w:val="20"/>
        </w:rPr>
        <w:t>December</w:t>
      </w:r>
      <w:r w:rsidRPr="008749CD">
        <w:rPr>
          <w:rFonts w:ascii="Arial" w:hAnsi="Arial" w:cs="Arial"/>
          <w:sz w:val="20"/>
          <w:szCs w:val="20"/>
        </w:rPr>
        <w:t xml:space="preserve"> 2019; </w:t>
      </w:r>
    </w:p>
    <w:p w14:paraId="10658D73" w14:textId="77777777"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 xml:space="preserve">Good Practice Guide on Basement Developments (published May 2015); </w:t>
      </w:r>
    </w:p>
    <w:p w14:paraId="22F03FDC" w14:textId="77777777"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 xml:space="preserve">Planning Obligations SPD (published July 2014); </w:t>
      </w:r>
    </w:p>
    <w:p w14:paraId="75CE8E8B" w14:textId="77777777"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 xml:space="preserve">Nationally Described Space Standards (published March 2015); </w:t>
      </w:r>
    </w:p>
    <w:p w14:paraId="103F7079" w14:textId="77777777"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 xml:space="preserve">Small and Medium Housing Sites (published February 2006); and </w:t>
      </w:r>
    </w:p>
    <w:p w14:paraId="6CCA7CBD" w14:textId="77777777" w:rsidR="00053365" w:rsidRPr="008749CD" w:rsidRDefault="00053365" w:rsidP="00704956">
      <w:pPr>
        <w:pStyle w:val="ListParagraph"/>
        <w:numPr>
          <w:ilvl w:val="0"/>
          <w:numId w:val="5"/>
        </w:numPr>
        <w:spacing w:line="276" w:lineRule="auto"/>
        <w:ind w:left="1134" w:hanging="567"/>
        <w:rPr>
          <w:rFonts w:ascii="Arial" w:hAnsi="Arial" w:cs="Arial"/>
          <w:sz w:val="20"/>
          <w:szCs w:val="20"/>
        </w:rPr>
      </w:pPr>
      <w:r w:rsidRPr="008749CD">
        <w:rPr>
          <w:rFonts w:ascii="Arial" w:hAnsi="Arial" w:cs="Arial"/>
          <w:sz w:val="20"/>
          <w:szCs w:val="20"/>
        </w:rPr>
        <w:t>Design Quality SPD (published February 2006).</w:t>
      </w:r>
    </w:p>
    <w:p w14:paraId="2F205400" w14:textId="77777777" w:rsidR="00053365" w:rsidRPr="008749CD" w:rsidRDefault="00053365" w:rsidP="00704956">
      <w:pPr>
        <w:spacing w:line="276" w:lineRule="auto"/>
        <w:rPr>
          <w:rFonts w:ascii="Arial" w:hAnsi="Arial" w:cs="Arial"/>
        </w:rPr>
      </w:pPr>
    </w:p>
    <w:p w14:paraId="064348DD" w14:textId="77777777" w:rsidR="00053365" w:rsidRPr="008749CD" w:rsidRDefault="00053365" w:rsidP="00704956">
      <w:pPr>
        <w:pStyle w:val="PHCHeading2"/>
        <w:spacing w:line="276" w:lineRule="auto"/>
      </w:pPr>
      <w:bookmarkStart w:id="11" w:name="_Toc26369256"/>
      <w:bookmarkStart w:id="12" w:name="_Toc49865949"/>
      <w:r w:rsidRPr="008749CD">
        <w:t>Emerging London Plan</w:t>
      </w:r>
      <w:bookmarkEnd w:id="11"/>
      <w:bookmarkEnd w:id="12"/>
    </w:p>
    <w:p w14:paraId="681577EA" w14:textId="062EDB6F" w:rsidR="00053365" w:rsidRPr="008749CD" w:rsidRDefault="00053365" w:rsidP="008749CD">
      <w:pPr>
        <w:pStyle w:val="PHCText"/>
        <w:rPr>
          <w:rFonts w:cs="Arial"/>
        </w:rPr>
      </w:pPr>
      <w:r w:rsidRPr="008749CD">
        <w:rPr>
          <w:rFonts w:cs="Arial"/>
        </w:rPr>
        <w:t>The GLA announced in 2017 that a new London Plan would be prepared to replace the current FALP. The Examination in Public (EIP) began in 14 January 2019 and closed w/c 20 May 2019. Following the EIP hearings stage close, a consolidated version of the Plan with all the minor and further suggested changes was published July 2019. The Panel of Inspectors issued their report on 8</w:t>
      </w:r>
      <w:r w:rsidRPr="008749CD">
        <w:rPr>
          <w:rFonts w:cs="Arial"/>
          <w:vertAlign w:val="superscript"/>
        </w:rPr>
        <w:t>th</w:t>
      </w:r>
      <w:r w:rsidRPr="008749CD">
        <w:rPr>
          <w:rFonts w:cs="Arial"/>
        </w:rPr>
        <w:t xml:space="preserve"> October 2019, which concluded that subject to the new London Plan incorporating all of the amendments to the draft London Plan published by the Mayor in July 2019 and the modifications attached in the Appendix to the Panel Report</w:t>
      </w:r>
      <w:r w:rsidR="00704956" w:rsidRPr="008749CD">
        <w:rPr>
          <w:rFonts w:cs="Arial"/>
        </w:rPr>
        <w:t>,</w:t>
      </w:r>
      <w:r w:rsidRPr="008749CD">
        <w:rPr>
          <w:rFonts w:cs="Arial"/>
        </w:rPr>
        <w:t xml:space="preserve"> the document could be found sound as a strategic policy document for London.</w:t>
      </w:r>
    </w:p>
    <w:p w14:paraId="02D5F67B" w14:textId="43809C08" w:rsidR="00EC7A1D" w:rsidRPr="008749CD" w:rsidRDefault="00053365" w:rsidP="008749CD">
      <w:pPr>
        <w:pStyle w:val="PHCText"/>
        <w:rPr>
          <w:rFonts w:cs="Arial"/>
        </w:rPr>
      </w:pPr>
      <w:r w:rsidRPr="008749CD">
        <w:rPr>
          <w:rFonts w:cs="Arial"/>
          <w:iCs/>
        </w:rPr>
        <w:t>In December 2019 the Intend to Publish version of the New London Plan was</w:t>
      </w:r>
      <w:r w:rsidR="00704956" w:rsidRPr="008749CD">
        <w:rPr>
          <w:rFonts w:cs="Arial"/>
          <w:iCs/>
        </w:rPr>
        <w:t xml:space="preserve"> submitted</w:t>
      </w:r>
      <w:r w:rsidRPr="008749CD">
        <w:rPr>
          <w:rFonts w:cs="Arial"/>
          <w:iCs/>
        </w:rPr>
        <w:t xml:space="preserve">. </w:t>
      </w:r>
      <w:r w:rsidR="00EC7A1D" w:rsidRPr="008749CD">
        <w:rPr>
          <w:rFonts w:cs="Arial"/>
        </w:rPr>
        <w:t>The Secretary of State responded on 13</w:t>
      </w:r>
      <w:r w:rsidR="00EC7A1D" w:rsidRPr="008749CD">
        <w:rPr>
          <w:rFonts w:cs="Arial"/>
          <w:vertAlign w:val="superscript"/>
        </w:rPr>
        <w:t>th</w:t>
      </w:r>
      <w:r w:rsidR="00EC7A1D" w:rsidRPr="008749CD">
        <w:rPr>
          <w:rFonts w:cs="Arial"/>
        </w:rPr>
        <w:t xml:space="preserve"> March 2020 that this was not sufficient, that housing delivery in London has been deeply disappointing and unambitious. Furthermore, the SoS stated that the Mayor starts considering the next London Plan immediately, to meet the higher and broader housing needs of London. The Mayor’s response dated 24</w:t>
      </w:r>
      <w:r w:rsidR="00EC7A1D" w:rsidRPr="008749CD">
        <w:rPr>
          <w:rFonts w:cs="Arial"/>
          <w:vertAlign w:val="superscript"/>
        </w:rPr>
        <w:t>th</w:t>
      </w:r>
      <w:r w:rsidR="00EC7A1D" w:rsidRPr="008749CD">
        <w:rPr>
          <w:rFonts w:cs="Arial"/>
        </w:rPr>
        <w:t xml:space="preserve"> April 2020 acknowledged the need to publish the London Plan as quickly as possible, particularly to provide the stimulus to the development industry and the wider economy in the recovery from the </w:t>
      </w:r>
      <w:r w:rsidR="00120A1E" w:rsidRPr="008749CD">
        <w:rPr>
          <w:rFonts w:cs="Arial"/>
        </w:rPr>
        <w:t>Coronavirus</w:t>
      </w:r>
      <w:r w:rsidR="00EC7A1D" w:rsidRPr="008749CD">
        <w:rPr>
          <w:rFonts w:cs="Arial"/>
        </w:rPr>
        <w:t xml:space="preserve"> crisis. It was silent on a commitment to conduct an immediate London Plan review.</w:t>
      </w:r>
    </w:p>
    <w:p w14:paraId="655D6F39" w14:textId="77777777" w:rsidR="00EC7A1D" w:rsidRPr="008749CD" w:rsidRDefault="00EC7A1D" w:rsidP="008749CD">
      <w:pPr>
        <w:pStyle w:val="PHCText"/>
        <w:rPr>
          <w:rFonts w:cs="Arial"/>
        </w:rPr>
      </w:pPr>
      <w:r w:rsidRPr="008749CD">
        <w:rPr>
          <w:rFonts w:cs="Arial"/>
        </w:rPr>
        <w:t>Many of the draft policies contained within the ‘Intend to Publish’ draft London Plan relevant to the determination of this appeal have been examined and are not subject to required amendments in Annex 1 of the SoS Direction including (policies H1, H2, H4, H5, H6, H8, H10, HC1, G6, G7, SI 1, SI 2, SI 4 SI 5, SI 7, SI 12, SI 13, T2, T3, T4, T5, T6, T7, D5, D6, D7, D13 and D14). It is therefore considered that these policies can be given full weight.</w:t>
      </w:r>
    </w:p>
    <w:p w14:paraId="2DE61459" w14:textId="25D807FB" w:rsidR="00053365" w:rsidRPr="008749CD" w:rsidRDefault="00EC7A1D" w:rsidP="008749CD">
      <w:pPr>
        <w:pStyle w:val="PHCText"/>
        <w:rPr>
          <w:rFonts w:cs="Arial"/>
        </w:rPr>
      </w:pPr>
      <w:r w:rsidRPr="008749CD">
        <w:rPr>
          <w:rFonts w:cs="Arial"/>
        </w:rPr>
        <w:t>Draft ‘Intend to Publish’ policy D3 is therefore also given very significant, weight if not full weight in this assessment, given the SoS Direction to the London Mayor and an appeal decision dated 30</w:t>
      </w:r>
      <w:r w:rsidRPr="008749CD">
        <w:rPr>
          <w:rFonts w:cs="Arial"/>
          <w:vertAlign w:val="superscript"/>
        </w:rPr>
        <w:t>th</w:t>
      </w:r>
      <w:r w:rsidRPr="008749CD">
        <w:rPr>
          <w:rFonts w:cs="Arial"/>
        </w:rPr>
        <w:t xml:space="preserve"> April 2020 (Appeal Ref: APP/L5810/W/18/3205616) </w:t>
      </w:r>
      <w:r w:rsidR="00523CF9" w:rsidRPr="008749CD">
        <w:rPr>
          <w:rFonts w:cs="Arial"/>
        </w:rPr>
        <w:t>identifying</w:t>
      </w:r>
      <w:r w:rsidRPr="008749CD">
        <w:rPr>
          <w:rFonts w:cs="Arial"/>
        </w:rPr>
        <w:t xml:space="preserve"> the weight given to draft London Plan policies.</w:t>
      </w:r>
    </w:p>
    <w:p w14:paraId="51EC8B3E" w14:textId="4C58F2EF" w:rsidR="00053365" w:rsidRPr="008749CD" w:rsidRDefault="00053365" w:rsidP="00704956">
      <w:pPr>
        <w:pStyle w:val="PHCHeading2"/>
        <w:spacing w:line="276" w:lineRule="auto"/>
      </w:pPr>
      <w:bookmarkStart w:id="13" w:name="_Toc26369257"/>
      <w:bookmarkStart w:id="14" w:name="_Toc49865950"/>
      <w:r w:rsidRPr="008749CD">
        <w:t>Status of Housing Policies</w:t>
      </w:r>
      <w:bookmarkEnd w:id="13"/>
      <w:bookmarkEnd w:id="14"/>
    </w:p>
    <w:p w14:paraId="122FE623" w14:textId="4C8CDDF4" w:rsidR="002A0DB3" w:rsidRPr="008749CD" w:rsidRDefault="00053365" w:rsidP="008749CD">
      <w:pPr>
        <w:pStyle w:val="PHCText"/>
        <w:rPr>
          <w:rFonts w:cs="Arial"/>
        </w:rPr>
      </w:pPr>
      <w:r w:rsidRPr="008749CD">
        <w:rPr>
          <w:rFonts w:cs="Arial"/>
        </w:rPr>
        <w:t xml:space="preserve">The Housing Delivery Test (HDT) 2018 (published February 2019) measures net dwellings provided in a local authority area against the amount of homes required. </w:t>
      </w:r>
      <w:r w:rsidR="009A6602" w:rsidRPr="008749CD">
        <w:rPr>
          <w:rFonts w:cs="Arial"/>
        </w:rPr>
        <w:t xml:space="preserve"> The results o</w:t>
      </w:r>
      <w:r w:rsidR="002A0DB3" w:rsidRPr="008749CD">
        <w:rPr>
          <w:rFonts w:cs="Arial"/>
        </w:rPr>
        <w:t xml:space="preserve">f the 2018 Housing Delivery Test for Richmond showed 1,332 homes deliver 2015/16 to 2017/18 against 945 homes required, a measurement of 141%. The results for the 2019 Housing Delivery Test </w:t>
      </w:r>
      <w:r w:rsidR="002A0DB3" w:rsidRPr="008749CD">
        <w:rPr>
          <w:rFonts w:cs="Arial"/>
        </w:rPr>
        <w:lastRenderedPageBreak/>
        <w:t>for Richmond showed 1,147 homes 2016/17 to 2019/20 against 945 homes required, a measurement of 121%.</w:t>
      </w:r>
    </w:p>
    <w:p w14:paraId="68C71692" w14:textId="72DE17FC" w:rsidR="00053365" w:rsidRPr="008749CD" w:rsidRDefault="00053365" w:rsidP="008749CD">
      <w:pPr>
        <w:pStyle w:val="PHCText"/>
        <w:rPr>
          <w:rFonts w:cs="Arial"/>
        </w:rPr>
      </w:pPr>
      <w:r w:rsidRPr="008749CD">
        <w:rPr>
          <w:rFonts w:cs="Arial"/>
        </w:rPr>
        <w:t>The FALP provides a target of 3,150 homes for 2015-2025 equating to 315 homes per annum. As indicated within Richmond’s Annual Monitoring Report (AMR) 2017/18, the Council’s housing trajectory indicates that it can fulfil its intended requirement. It also supports a 5% buffer provision consistent with national policy. However, boroughs are required to augment targets to address need.</w:t>
      </w:r>
    </w:p>
    <w:p w14:paraId="7E8C45F3" w14:textId="51060AC2" w:rsidR="00635ADE" w:rsidRPr="008749CD" w:rsidRDefault="00635ADE" w:rsidP="008749CD">
      <w:pPr>
        <w:pStyle w:val="PHCText"/>
        <w:rPr>
          <w:rFonts w:cs="Arial"/>
        </w:rPr>
      </w:pPr>
      <w:r w:rsidRPr="008749CD">
        <w:rPr>
          <w:rFonts w:cs="Arial"/>
        </w:rPr>
        <w:t>The Intend to Publish draft London Plan (December 2019) provides a target of 4,110 homes for Richmond for the period 2019-2029, equating to 411 dwellings per annum (dpa). Richmond’s small sites (0.25 hectares) ten year minimum target is 2,340 dwellings or 234 dpa. Paragraph 4.2.6 states that the small sites target represents a small amount of the potential for intensification, particularly in outer London, therefore they should be treated as minimums</w:t>
      </w:r>
      <w:r w:rsidR="00FD0FD3" w:rsidRPr="008749CD">
        <w:rPr>
          <w:rFonts w:cs="Arial"/>
        </w:rPr>
        <w:t>.</w:t>
      </w:r>
      <w:r w:rsidR="00CA1618" w:rsidRPr="008749CD">
        <w:rPr>
          <w:rFonts w:cs="Arial"/>
        </w:rPr>
        <w:t xml:space="preserve"> The Intend to Publish does set out that an allowance for windfall sites (that are not specifically identified) is considered appropriate in five year housing trajectories, because of the nature of small sites.</w:t>
      </w:r>
    </w:p>
    <w:p w14:paraId="38B9D93F" w14:textId="1EA3AD3B" w:rsidR="00053365" w:rsidRPr="008749CD" w:rsidRDefault="00053365" w:rsidP="008749CD">
      <w:pPr>
        <w:pStyle w:val="PHCText"/>
        <w:rPr>
          <w:rFonts w:cs="Arial"/>
        </w:rPr>
      </w:pPr>
      <w:r w:rsidRPr="008749CD">
        <w:rPr>
          <w:rFonts w:cs="Arial"/>
        </w:rPr>
        <w:t>The Inspectors Report on the Examination of Richmond upon Thames Local Plan (April 2018) states that the new London Plan provides an opportunity for the Council to positively address and review the content of its own Plan to accommodate strategic changes. As stated in paragraph 9.1.1 of Richmond’s Local Plan ‘</w:t>
      </w:r>
      <w:r w:rsidRPr="008749CD">
        <w:rPr>
          <w:rFonts w:cs="Arial"/>
          <w:i/>
          <w:iCs/>
        </w:rPr>
        <w:t>the Council will, as necessary undertake a full or partial review of the Local Plan in light of the content of any new adopted London Plan which will include an assessment of its identified constraints and opportunities affecting housing delivery’</w:t>
      </w:r>
      <w:r w:rsidRPr="008749CD">
        <w:rPr>
          <w:rFonts w:cs="Arial"/>
        </w:rPr>
        <w:t xml:space="preserve">. </w:t>
      </w:r>
      <w:bookmarkStart w:id="15" w:name="_Toc26369258"/>
      <w:r w:rsidRPr="008749CD">
        <w:rPr>
          <w:rFonts w:cs="Arial"/>
        </w:rPr>
        <w:t>Adopted Local Plan (July 2018)</w:t>
      </w:r>
      <w:bookmarkEnd w:id="15"/>
      <w:r w:rsidR="00523CF9" w:rsidRPr="008749CD">
        <w:rPr>
          <w:rFonts w:cs="Arial"/>
        </w:rPr>
        <w:t>.</w:t>
      </w:r>
    </w:p>
    <w:p w14:paraId="4CD0298A" w14:textId="51B9E2BC" w:rsidR="00053365" w:rsidRPr="008749CD" w:rsidRDefault="00053365" w:rsidP="008749CD">
      <w:pPr>
        <w:pStyle w:val="PHCText"/>
        <w:rPr>
          <w:rFonts w:cs="Arial"/>
        </w:rPr>
      </w:pPr>
      <w:r w:rsidRPr="008749CD">
        <w:rPr>
          <w:rFonts w:cs="Arial"/>
        </w:rPr>
        <w:t>Based on the Council’s indication of the potential reasons for refusal</w:t>
      </w:r>
      <w:r w:rsidR="004A02B7" w:rsidRPr="008749CD">
        <w:rPr>
          <w:rFonts w:cs="Arial"/>
        </w:rPr>
        <w:t xml:space="preserve"> that remain between the parties</w:t>
      </w:r>
      <w:r w:rsidRPr="008749CD">
        <w:rPr>
          <w:rFonts w:cs="Arial"/>
        </w:rPr>
        <w:t>, the policies relevant to the determination of the appeal scheme are as follows:</w:t>
      </w:r>
    </w:p>
    <w:p w14:paraId="7F5B5EBC" w14:textId="766B617D" w:rsidR="00635ADE" w:rsidRPr="008749CD" w:rsidRDefault="00053365" w:rsidP="004A02B7">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rPr>
        <w:t>Policy LP 1 Local Character and Design Quality</w:t>
      </w:r>
      <w:r w:rsidR="004A02B7" w:rsidRPr="008749CD">
        <w:rPr>
          <w:rFonts w:ascii="Arial" w:hAnsi="Arial" w:cs="Arial"/>
          <w:sz w:val="20"/>
          <w:szCs w:val="20"/>
        </w:rPr>
        <w:t xml:space="preserve"> – Potential Reason for Refusal 1</w:t>
      </w:r>
    </w:p>
    <w:p w14:paraId="7480404C" w14:textId="53384755" w:rsidR="00635ADE" w:rsidRPr="008749CD" w:rsidRDefault="00EC7A1D" w:rsidP="00704956">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lang w:eastAsia="en-GB"/>
        </w:rPr>
        <w:t>Policy LP 3 Designated Heritage Assets</w:t>
      </w:r>
      <w:r w:rsidR="004A02B7" w:rsidRPr="008749CD">
        <w:rPr>
          <w:rFonts w:ascii="Arial" w:hAnsi="Arial" w:cs="Arial"/>
          <w:sz w:val="20"/>
          <w:szCs w:val="20"/>
          <w:lang w:eastAsia="en-GB"/>
        </w:rPr>
        <w:t xml:space="preserve"> – Potential Reason for Refusal 1</w:t>
      </w:r>
    </w:p>
    <w:p w14:paraId="6BA633B0" w14:textId="23B7C85E" w:rsidR="00635ADE" w:rsidRPr="008749CD" w:rsidRDefault="00EC7A1D" w:rsidP="00704956">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rPr>
        <w:t>Policy LP 8 Amenity and Living Conditions</w:t>
      </w:r>
      <w:r w:rsidR="004A02B7" w:rsidRPr="008749CD">
        <w:rPr>
          <w:rFonts w:ascii="Arial" w:hAnsi="Arial" w:cs="Arial"/>
          <w:sz w:val="20"/>
          <w:szCs w:val="20"/>
        </w:rPr>
        <w:t xml:space="preserve"> – Potential Reason for Refusal 3</w:t>
      </w:r>
    </w:p>
    <w:p w14:paraId="234634BF" w14:textId="161D7D12" w:rsidR="00635ADE" w:rsidRPr="008749CD" w:rsidRDefault="00EC7A1D" w:rsidP="00704956">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rPr>
        <w:t>Policy LP 16 Trees Woodlands and Landscape</w:t>
      </w:r>
      <w:r w:rsidR="004A02B7" w:rsidRPr="008749CD">
        <w:rPr>
          <w:rFonts w:ascii="Arial" w:hAnsi="Arial" w:cs="Arial"/>
          <w:sz w:val="20"/>
          <w:szCs w:val="20"/>
        </w:rPr>
        <w:t xml:space="preserve"> – Potential Reason for Refusal 4 – Appeal B only regarding Trees</w:t>
      </w:r>
    </w:p>
    <w:p w14:paraId="0453EA71" w14:textId="03F2E66D" w:rsidR="001B586B" w:rsidRPr="008749CD" w:rsidRDefault="001B586B" w:rsidP="00704956">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rPr>
        <w:t xml:space="preserve">Policy LP 20 Climate Change Adaption - Potential Reason for Refusal 6 </w:t>
      </w:r>
    </w:p>
    <w:p w14:paraId="5DD93FB7" w14:textId="030D0C2B" w:rsidR="001B586B" w:rsidRPr="008749CD" w:rsidRDefault="001B586B" w:rsidP="00704956">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rPr>
        <w:t>Policy LP 22 Sustainable Design and Construction – Potential Reason for Refusal 6</w:t>
      </w:r>
    </w:p>
    <w:p w14:paraId="6BF3BF70" w14:textId="36C0CC96" w:rsidR="001B586B" w:rsidRPr="008749CD" w:rsidRDefault="001B586B" w:rsidP="00704956">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rPr>
        <w:t xml:space="preserve">Policy LP 36 Affordable Housing – Potential Reason for Refusal 2 </w:t>
      </w:r>
    </w:p>
    <w:p w14:paraId="22CE33C5" w14:textId="36C70321" w:rsidR="00635ADE" w:rsidRPr="008749CD" w:rsidRDefault="00053365" w:rsidP="00704956">
      <w:pPr>
        <w:pStyle w:val="ListParagraph"/>
        <w:numPr>
          <w:ilvl w:val="0"/>
          <w:numId w:val="6"/>
        </w:numPr>
        <w:spacing w:line="276" w:lineRule="auto"/>
        <w:ind w:left="1134" w:hanging="567"/>
        <w:rPr>
          <w:rFonts w:ascii="Arial" w:hAnsi="Arial" w:cs="Arial"/>
          <w:sz w:val="20"/>
          <w:szCs w:val="20"/>
        </w:rPr>
      </w:pPr>
      <w:r w:rsidRPr="008749CD">
        <w:rPr>
          <w:rFonts w:ascii="Arial" w:hAnsi="Arial" w:cs="Arial"/>
          <w:sz w:val="20"/>
          <w:szCs w:val="20"/>
        </w:rPr>
        <w:t>Policy LP 39 Infill, Backland and Backgarden Development</w:t>
      </w:r>
      <w:r w:rsidR="004A02B7" w:rsidRPr="008749CD">
        <w:rPr>
          <w:rFonts w:ascii="Arial" w:hAnsi="Arial" w:cs="Arial"/>
          <w:sz w:val="20"/>
          <w:szCs w:val="20"/>
        </w:rPr>
        <w:t xml:space="preserve"> – Potential Reason for Refusal 1</w:t>
      </w:r>
    </w:p>
    <w:p w14:paraId="1F69457B" w14:textId="77777777" w:rsidR="00635ADE" w:rsidRPr="008749CD" w:rsidRDefault="00635ADE" w:rsidP="00704956">
      <w:pPr>
        <w:pStyle w:val="ListParagraph"/>
        <w:spacing w:line="276" w:lineRule="auto"/>
        <w:ind w:left="1134"/>
        <w:rPr>
          <w:rFonts w:ascii="Arial" w:hAnsi="Arial" w:cs="Arial"/>
          <w:sz w:val="20"/>
          <w:szCs w:val="20"/>
        </w:rPr>
      </w:pPr>
    </w:p>
    <w:p w14:paraId="752D663E" w14:textId="2DC73B57" w:rsidR="004A02B7" w:rsidRPr="008749CD" w:rsidRDefault="004A02B7" w:rsidP="008749CD">
      <w:pPr>
        <w:pStyle w:val="PHCText"/>
        <w:rPr>
          <w:rFonts w:cs="Arial"/>
        </w:rPr>
      </w:pPr>
      <w:r w:rsidRPr="008749CD">
        <w:rPr>
          <w:rFonts w:cs="Arial"/>
        </w:rPr>
        <w:t>The policies listed below are considered to have been addressed by matters agreed in the SoCG.</w:t>
      </w:r>
    </w:p>
    <w:p w14:paraId="4F3C4AF3" w14:textId="5E3DD4DA" w:rsidR="004A02B7" w:rsidRPr="008749CD" w:rsidRDefault="004A02B7" w:rsidP="008749CD">
      <w:pPr>
        <w:pStyle w:val="PHCText"/>
        <w:numPr>
          <w:ilvl w:val="0"/>
          <w:numId w:val="21"/>
        </w:numPr>
        <w:rPr>
          <w:rFonts w:cs="Arial"/>
        </w:rPr>
      </w:pPr>
      <w:r w:rsidRPr="008749CD">
        <w:rPr>
          <w:rFonts w:cs="Arial"/>
        </w:rPr>
        <w:t>Policy LP 2 Building Heights</w:t>
      </w:r>
    </w:p>
    <w:p w14:paraId="128FC3ED"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lang w:eastAsia="en-GB"/>
        </w:rPr>
        <w:t>Policy LP 5 Views and Vistas</w:t>
      </w:r>
    </w:p>
    <w:p w14:paraId="3E6A2C98"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10 Local Environmental Impacts, Pollution and Land Contamination</w:t>
      </w:r>
    </w:p>
    <w:p w14:paraId="0A3D9126"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15 Biodiversity</w:t>
      </w:r>
    </w:p>
    <w:p w14:paraId="3360BCB3"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21 Flood Risk and Sustainable Drainage</w:t>
      </w:r>
    </w:p>
    <w:p w14:paraId="5FC2C6A2"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23 Water Resources and Infrastructure</w:t>
      </w:r>
    </w:p>
    <w:p w14:paraId="4E4B15BC"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30 Health and Wellbeing</w:t>
      </w:r>
    </w:p>
    <w:p w14:paraId="318DA1D1"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31 Public Open Space, Play Space, Sport and Recreation</w:t>
      </w:r>
    </w:p>
    <w:p w14:paraId="2185A492"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34 New Housing</w:t>
      </w:r>
    </w:p>
    <w:p w14:paraId="1F07401F"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35 Housing Mix and Standards</w:t>
      </w:r>
    </w:p>
    <w:p w14:paraId="7A7D1C12"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38 Loss of Housing</w:t>
      </w:r>
    </w:p>
    <w:p w14:paraId="21D417AF" w14:textId="77777777" w:rsidR="004A02B7" w:rsidRPr="008749CD" w:rsidRDefault="004A02B7" w:rsidP="004A02B7">
      <w:pPr>
        <w:pStyle w:val="ListParagraph"/>
        <w:numPr>
          <w:ilvl w:val="0"/>
          <w:numId w:val="20"/>
        </w:numPr>
        <w:spacing w:line="276" w:lineRule="auto"/>
        <w:rPr>
          <w:rFonts w:ascii="Arial" w:hAnsi="Arial" w:cs="Arial"/>
          <w:sz w:val="20"/>
          <w:szCs w:val="20"/>
        </w:rPr>
      </w:pPr>
      <w:r w:rsidRPr="008749CD">
        <w:rPr>
          <w:rFonts w:ascii="Arial" w:hAnsi="Arial" w:cs="Arial"/>
          <w:sz w:val="20"/>
          <w:szCs w:val="20"/>
        </w:rPr>
        <w:t>Policy LP 45 Parking Standards and Servicing</w:t>
      </w:r>
    </w:p>
    <w:p w14:paraId="3B6E9200" w14:textId="77777777" w:rsidR="004A02B7" w:rsidRPr="008749CD" w:rsidRDefault="004A02B7" w:rsidP="008749CD">
      <w:pPr>
        <w:pStyle w:val="PHCText"/>
        <w:numPr>
          <w:ilvl w:val="0"/>
          <w:numId w:val="0"/>
        </w:numPr>
        <w:ind w:left="1287"/>
        <w:rPr>
          <w:rFonts w:cs="Arial"/>
        </w:rPr>
      </w:pPr>
    </w:p>
    <w:p w14:paraId="70A2E67C" w14:textId="6752F928" w:rsidR="00635ADE" w:rsidRPr="008749CD" w:rsidRDefault="00635ADE" w:rsidP="008749CD">
      <w:pPr>
        <w:pStyle w:val="PHCText"/>
        <w:rPr>
          <w:rFonts w:cs="Arial"/>
        </w:rPr>
      </w:pPr>
      <w:r w:rsidRPr="008749CD">
        <w:rPr>
          <w:rFonts w:cs="Arial"/>
        </w:rPr>
        <w:t>The FALP policies relevant to the determination of this appeal are:</w:t>
      </w:r>
    </w:p>
    <w:p w14:paraId="34712413" w14:textId="77777777" w:rsidR="00635ADE" w:rsidRPr="008749CD" w:rsidRDefault="00635ADE" w:rsidP="00704956">
      <w:pPr>
        <w:pStyle w:val="ListParagraph"/>
        <w:spacing w:before="100" w:beforeAutospacing="1" w:after="100" w:afterAutospacing="1" w:line="276" w:lineRule="auto"/>
        <w:ind w:left="927"/>
        <w:jc w:val="both"/>
        <w:rPr>
          <w:rFonts w:ascii="Arial" w:hAnsi="Arial" w:cs="Arial"/>
          <w:sz w:val="20"/>
          <w:szCs w:val="20"/>
        </w:rPr>
      </w:pPr>
      <w:r w:rsidRPr="008749CD">
        <w:rPr>
          <w:rFonts w:ascii="Arial" w:hAnsi="Arial" w:cs="Arial"/>
          <w:sz w:val="20"/>
          <w:szCs w:val="20"/>
        </w:rPr>
        <w:t xml:space="preserve">3.2 - Improving health and addressing health inequalities; 3.3 and Table 3.1 - Increasing Housing supply; 3.4 and Table 3.2 - Optimising housing potential; 3.5 - Quality and design of housing developments; 3.6 - Children and young people’s play and informal recreation facilities; 3.8 - Housing choice; 3.9 - Mixed and balanced communities; 3.10 - Definition of affordable housing; 3.11 - Affordable housing targets; 3.12 - Negotiating affordable housing on individual private residential and mixed use schemes; 3.13 - Affordable Housing Thresholds; 5.1 - Climate change mitigation; 5.2 - Minimising carbon dioxide emissions; 5.3 - Sustainable design and construction; 5.7 - Renewable energy; 5.9 - Overheating and cooling; 5.10 – Urban Greening; 5.11 - Green roofs and development site environs; 5.12 - Flood risk management; 5.13 - Sustainable drainage; 5.14 - Water quality and wastewater infrastructure; 5.15 - Water use and supplies; 5.21 - Contaminated land; 6.3 - Assessing effects of development on transport capacity; 6.9 – Cycling; 6.10 - Walking; 6.13 - Parking; 7.1 - Lifetime neighbourhoods; 7.2 An inclusive environment; 7.3 - Designing out crime; 7.4 - Local character; 7.5 – Public realm; 7.6 – Architecture; 7.7 - Location and design of tall and large buildings; 7.8 – Heritage Assets and Archaeology; 7.14 - Improving air quality; 7.15 - Reducing noise and enhancing soundscapes; 7.19 - Biodiversity and access to nature 7.21 – Trees and woodlands; 8.3 - Community infrastructure levy. </w:t>
      </w:r>
    </w:p>
    <w:p w14:paraId="679A2B6B" w14:textId="1BC651BB" w:rsidR="00422524" w:rsidRPr="008749CD" w:rsidRDefault="00422524" w:rsidP="00704956">
      <w:pPr>
        <w:spacing w:line="276" w:lineRule="auto"/>
        <w:rPr>
          <w:rFonts w:ascii="Arial" w:eastAsia="Times New Roman" w:hAnsi="Arial" w:cs="Arial"/>
          <w:sz w:val="20"/>
        </w:rPr>
      </w:pPr>
      <w:r w:rsidRPr="008749CD">
        <w:rPr>
          <w:rFonts w:ascii="Arial" w:hAnsi="Arial" w:cs="Arial"/>
        </w:rPr>
        <w:br w:type="page"/>
      </w:r>
    </w:p>
    <w:p w14:paraId="2C30D832" w14:textId="77777777" w:rsidR="00422524" w:rsidRPr="008749CD" w:rsidRDefault="00422524" w:rsidP="00704956">
      <w:pPr>
        <w:pStyle w:val="PHCHeading1"/>
      </w:pPr>
      <w:bookmarkStart w:id="16" w:name="_Toc26369259"/>
      <w:bookmarkStart w:id="17" w:name="_Toc49865951"/>
      <w:r w:rsidRPr="008749CD">
        <w:lastRenderedPageBreak/>
        <w:t>MATTERS NOT IN DISPUTE</w:t>
      </w:r>
      <w:bookmarkEnd w:id="16"/>
      <w:bookmarkEnd w:id="17"/>
    </w:p>
    <w:p w14:paraId="68E2CF40" w14:textId="6D1133CA" w:rsidR="00422524" w:rsidRPr="008749CD" w:rsidRDefault="00422524" w:rsidP="008749CD">
      <w:pPr>
        <w:pStyle w:val="PHCText"/>
        <w:rPr>
          <w:rFonts w:cs="Arial"/>
        </w:rPr>
      </w:pPr>
      <w:r w:rsidRPr="008749CD">
        <w:rPr>
          <w:rFonts w:cs="Arial"/>
        </w:rPr>
        <w:t>This section sets out a factual account of all matters that both parties agree are not in dispute. These include:</w:t>
      </w:r>
    </w:p>
    <w:p w14:paraId="6035C954" w14:textId="61DFC006" w:rsidR="00422524" w:rsidRPr="008749CD" w:rsidRDefault="00422524"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Description of Development for Appeal A and Appeal B</w:t>
      </w:r>
      <w:r w:rsidR="003C40D2" w:rsidRPr="008749CD">
        <w:rPr>
          <w:rFonts w:ascii="Arial" w:hAnsi="Arial" w:cs="Arial"/>
          <w:sz w:val="20"/>
          <w:szCs w:val="20"/>
        </w:rPr>
        <w:t>;</w:t>
      </w:r>
    </w:p>
    <w:p w14:paraId="0A7977C2" w14:textId="017BC489" w:rsidR="00422524" w:rsidRPr="008749CD" w:rsidRDefault="00422524"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 xml:space="preserve">Principle of Residential Development; </w:t>
      </w:r>
    </w:p>
    <w:p w14:paraId="042F5D31" w14:textId="3235B7E6" w:rsidR="003C40D2" w:rsidRPr="008749CD" w:rsidRDefault="003C40D2"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Demolition of 6 Manor Road;</w:t>
      </w:r>
    </w:p>
    <w:p w14:paraId="1B6D3999" w14:textId="0F41A9C4" w:rsidR="003C40D2" w:rsidRPr="008749CD" w:rsidRDefault="003C40D2"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 xml:space="preserve">Measurements in relation to adjacent existing buildings as shown on </w:t>
      </w:r>
      <w:r w:rsidR="00781780" w:rsidRPr="008749CD">
        <w:rPr>
          <w:rFonts w:ascii="Arial" w:hAnsi="Arial" w:cs="Arial"/>
          <w:sz w:val="20"/>
          <w:szCs w:val="20"/>
        </w:rPr>
        <w:t xml:space="preserve">Dwg: 5039-3-115 </w:t>
      </w:r>
    </w:p>
    <w:p w14:paraId="70F3F197" w14:textId="77777777" w:rsidR="00422524" w:rsidRPr="008749CD" w:rsidRDefault="00422524"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Housing Requirement and Mix of house types and sizes for the site;</w:t>
      </w:r>
    </w:p>
    <w:p w14:paraId="59881CD3" w14:textId="19B2CB1E" w:rsidR="00422524" w:rsidRPr="008749CD" w:rsidRDefault="00422524"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 xml:space="preserve">That the adopted housing requirement for the </w:t>
      </w:r>
      <w:r w:rsidR="00A93E12" w:rsidRPr="008749CD">
        <w:rPr>
          <w:rFonts w:ascii="Arial" w:hAnsi="Arial" w:cs="Arial"/>
          <w:sz w:val="20"/>
          <w:szCs w:val="20"/>
        </w:rPr>
        <w:t xml:space="preserve">LBRUT </w:t>
      </w:r>
      <w:r w:rsidRPr="008749CD">
        <w:rPr>
          <w:rFonts w:ascii="Arial" w:hAnsi="Arial" w:cs="Arial"/>
          <w:sz w:val="20"/>
          <w:szCs w:val="20"/>
        </w:rPr>
        <w:t>administrative area is 315 net additional homes per annum over the FALP Plan Period of 2015 – 2025</w:t>
      </w:r>
      <w:r w:rsidR="009A6602" w:rsidRPr="008749CD">
        <w:rPr>
          <w:rFonts w:ascii="Arial" w:hAnsi="Arial" w:cs="Arial"/>
          <w:sz w:val="20"/>
          <w:szCs w:val="20"/>
        </w:rPr>
        <w:t>. This target is rolled forward until it is replaced by a revised London Plan target;</w:t>
      </w:r>
    </w:p>
    <w:p w14:paraId="55C6A4F1" w14:textId="045CF82B" w:rsidR="00422524" w:rsidRPr="008749CD" w:rsidRDefault="00422524"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That the Council is currently passing the annual Housing Delivery Test (201</w:t>
      </w:r>
      <w:r w:rsidR="003B2C84" w:rsidRPr="008749CD">
        <w:rPr>
          <w:rFonts w:ascii="Arial" w:hAnsi="Arial" w:cs="Arial"/>
          <w:sz w:val="20"/>
          <w:szCs w:val="20"/>
        </w:rPr>
        <w:t>9</w:t>
      </w:r>
      <w:r w:rsidRPr="008749CD">
        <w:rPr>
          <w:rFonts w:ascii="Arial" w:hAnsi="Arial" w:cs="Arial"/>
          <w:sz w:val="20"/>
          <w:szCs w:val="20"/>
        </w:rPr>
        <w:t>) based on these numbers and that currently no action plan is required; and</w:t>
      </w:r>
    </w:p>
    <w:p w14:paraId="40B286AB" w14:textId="1A45F603" w:rsidR="00422524" w:rsidRPr="008749CD" w:rsidRDefault="00422524"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On adoption of the new draft London Plan (anticipated in S</w:t>
      </w:r>
      <w:r w:rsidR="003B2C84" w:rsidRPr="008749CD">
        <w:rPr>
          <w:rFonts w:ascii="Arial" w:hAnsi="Arial" w:cs="Arial"/>
          <w:sz w:val="20"/>
          <w:szCs w:val="20"/>
        </w:rPr>
        <w:t>ummer</w:t>
      </w:r>
      <w:r w:rsidRPr="008749CD">
        <w:rPr>
          <w:rFonts w:ascii="Arial" w:hAnsi="Arial" w:cs="Arial"/>
          <w:sz w:val="20"/>
          <w:szCs w:val="20"/>
        </w:rPr>
        <w:t xml:space="preserve"> 2020) the annual housing numbers for </w:t>
      </w:r>
      <w:r w:rsidR="00A93E12" w:rsidRPr="008749CD">
        <w:rPr>
          <w:rFonts w:ascii="Arial" w:hAnsi="Arial" w:cs="Arial"/>
          <w:sz w:val="20"/>
          <w:szCs w:val="20"/>
        </w:rPr>
        <w:t>L</w:t>
      </w:r>
      <w:r w:rsidRPr="008749CD">
        <w:rPr>
          <w:rFonts w:ascii="Arial" w:hAnsi="Arial" w:cs="Arial"/>
          <w:sz w:val="20"/>
          <w:szCs w:val="20"/>
        </w:rPr>
        <w:t>BRuT will be 41</w:t>
      </w:r>
      <w:r w:rsidR="00781780" w:rsidRPr="008749CD">
        <w:rPr>
          <w:rFonts w:ascii="Arial" w:hAnsi="Arial" w:cs="Arial"/>
          <w:sz w:val="20"/>
          <w:szCs w:val="20"/>
        </w:rPr>
        <w:t>1</w:t>
      </w:r>
      <w:r w:rsidRPr="008749CD">
        <w:rPr>
          <w:rFonts w:ascii="Arial" w:hAnsi="Arial" w:cs="Arial"/>
          <w:sz w:val="20"/>
          <w:szCs w:val="20"/>
        </w:rPr>
        <w:t xml:space="preserve"> dpa</w:t>
      </w:r>
      <w:r w:rsidR="003B2C84" w:rsidRPr="008749CD">
        <w:rPr>
          <w:rFonts w:ascii="Arial" w:hAnsi="Arial" w:cs="Arial"/>
          <w:sz w:val="20"/>
          <w:szCs w:val="20"/>
        </w:rPr>
        <w:t xml:space="preserve">, however, these numbers should be given </w:t>
      </w:r>
      <w:r w:rsidR="002A0DB3" w:rsidRPr="008749CD">
        <w:rPr>
          <w:rFonts w:ascii="Arial" w:hAnsi="Arial" w:cs="Arial"/>
          <w:sz w:val="20"/>
          <w:szCs w:val="20"/>
        </w:rPr>
        <w:t xml:space="preserve">significant </w:t>
      </w:r>
      <w:r w:rsidR="003B2C84" w:rsidRPr="008749CD">
        <w:rPr>
          <w:rFonts w:ascii="Arial" w:hAnsi="Arial" w:cs="Arial"/>
          <w:sz w:val="20"/>
          <w:szCs w:val="20"/>
        </w:rPr>
        <w:t>weight given the status of the draft London Plan housing policies</w:t>
      </w:r>
      <w:r w:rsidRPr="008749CD">
        <w:rPr>
          <w:rFonts w:ascii="Arial" w:hAnsi="Arial" w:cs="Arial"/>
          <w:sz w:val="20"/>
          <w:szCs w:val="20"/>
        </w:rPr>
        <w:t>.</w:t>
      </w:r>
    </w:p>
    <w:p w14:paraId="08FB8F0F" w14:textId="7FDBCA74" w:rsidR="008749CD" w:rsidRPr="008749CD" w:rsidRDefault="008749CD" w:rsidP="008749CD">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lang w:val="en-US"/>
        </w:rPr>
        <w:t xml:space="preserve">Plan Reference 5039_3_114_B has been prepared in agreement between the parties to reflect the viewpoints both parties would like the Inspector to note in undertaking a site visit (see </w:t>
      </w:r>
      <w:r w:rsidRPr="008749CD">
        <w:rPr>
          <w:rFonts w:ascii="Arial" w:hAnsi="Arial" w:cs="Arial"/>
          <w:b/>
          <w:bCs/>
          <w:sz w:val="20"/>
          <w:szCs w:val="20"/>
          <w:lang w:val="en-US"/>
        </w:rPr>
        <w:t>Appendix 3</w:t>
      </w:r>
      <w:r w:rsidRPr="008749CD">
        <w:rPr>
          <w:rFonts w:ascii="Arial" w:hAnsi="Arial" w:cs="Arial"/>
          <w:sz w:val="20"/>
          <w:szCs w:val="20"/>
          <w:lang w:val="en-US"/>
        </w:rPr>
        <w:t>).</w:t>
      </w:r>
    </w:p>
    <w:p w14:paraId="63B75D2A" w14:textId="3695D874" w:rsidR="005C6BE8" w:rsidRPr="008749CD" w:rsidRDefault="005C6BE8"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 xml:space="preserve">Daylight/sunlight considerations relevant to potential reason for refusal </w:t>
      </w:r>
      <w:r w:rsidR="00662C12" w:rsidRPr="008749CD">
        <w:rPr>
          <w:rFonts w:ascii="Arial" w:hAnsi="Arial" w:cs="Arial"/>
          <w:sz w:val="20"/>
          <w:szCs w:val="20"/>
        </w:rPr>
        <w:t>3 is not a matter between the parties;</w:t>
      </w:r>
    </w:p>
    <w:p w14:paraId="636AB669" w14:textId="792D390C" w:rsidR="00413323" w:rsidRPr="00413323" w:rsidRDefault="00781780" w:rsidP="00413323">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 xml:space="preserve">Potential reason for refusal 4 </w:t>
      </w:r>
      <w:r w:rsidR="00494764" w:rsidRPr="008749CD">
        <w:rPr>
          <w:rFonts w:ascii="Arial" w:hAnsi="Arial" w:cs="Arial"/>
          <w:sz w:val="20"/>
          <w:szCs w:val="20"/>
        </w:rPr>
        <w:t xml:space="preserve">in respect of Appeal A only </w:t>
      </w:r>
      <w:r w:rsidRPr="008749CD">
        <w:rPr>
          <w:rFonts w:ascii="Arial" w:hAnsi="Arial" w:cs="Arial"/>
          <w:sz w:val="20"/>
          <w:szCs w:val="20"/>
        </w:rPr>
        <w:t xml:space="preserve">– </w:t>
      </w:r>
      <w:r w:rsidR="00384A15" w:rsidRPr="008749CD">
        <w:rPr>
          <w:rFonts w:ascii="Arial" w:hAnsi="Arial" w:cs="Arial"/>
          <w:sz w:val="20"/>
          <w:szCs w:val="20"/>
        </w:rPr>
        <w:t xml:space="preserve">Trees, </w:t>
      </w:r>
      <w:r w:rsidRPr="008749CD">
        <w:rPr>
          <w:rFonts w:ascii="Arial" w:hAnsi="Arial" w:cs="Arial"/>
          <w:sz w:val="20"/>
          <w:szCs w:val="20"/>
        </w:rPr>
        <w:t xml:space="preserve">Biodiversity and </w:t>
      </w:r>
      <w:r w:rsidR="00384A15" w:rsidRPr="008749CD">
        <w:rPr>
          <w:rFonts w:ascii="Arial" w:hAnsi="Arial" w:cs="Arial"/>
          <w:sz w:val="20"/>
          <w:szCs w:val="20"/>
        </w:rPr>
        <w:t>E</w:t>
      </w:r>
      <w:r w:rsidRPr="008749CD">
        <w:rPr>
          <w:rFonts w:ascii="Arial" w:hAnsi="Arial" w:cs="Arial"/>
          <w:sz w:val="20"/>
          <w:szCs w:val="20"/>
        </w:rPr>
        <w:t xml:space="preserve">cology subject to the imposition of conditions – see </w:t>
      </w:r>
      <w:r w:rsidRPr="008749CD">
        <w:rPr>
          <w:rFonts w:ascii="Arial" w:hAnsi="Arial" w:cs="Arial"/>
          <w:b/>
          <w:bCs/>
          <w:sz w:val="20"/>
          <w:szCs w:val="20"/>
        </w:rPr>
        <w:t xml:space="preserve">Appendix </w:t>
      </w:r>
      <w:r w:rsidR="008749CD" w:rsidRPr="008749CD">
        <w:rPr>
          <w:rFonts w:ascii="Arial" w:hAnsi="Arial" w:cs="Arial"/>
          <w:b/>
          <w:bCs/>
          <w:sz w:val="20"/>
          <w:szCs w:val="20"/>
        </w:rPr>
        <w:t>4 and Appendix 5</w:t>
      </w:r>
      <w:r w:rsidRPr="008749CD">
        <w:rPr>
          <w:rFonts w:ascii="Arial" w:hAnsi="Arial" w:cs="Arial"/>
          <w:sz w:val="20"/>
          <w:szCs w:val="20"/>
        </w:rPr>
        <w:t>;</w:t>
      </w:r>
      <w:r w:rsidR="00384A15" w:rsidRPr="008749CD">
        <w:rPr>
          <w:rFonts w:ascii="Arial" w:hAnsi="Arial" w:cs="Arial"/>
          <w:sz w:val="20"/>
          <w:szCs w:val="20"/>
        </w:rPr>
        <w:t xml:space="preserve"> </w:t>
      </w:r>
    </w:p>
    <w:p w14:paraId="546753EC" w14:textId="24DC2749" w:rsidR="00662C12" w:rsidRPr="008749CD" w:rsidRDefault="00662C12" w:rsidP="00662C12">
      <w:pPr>
        <w:pStyle w:val="ListParagraph"/>
        <w:numPr>
          <w:ilvl w:val="0"/>
          <w:numId w:val="8"/>
        </w:numPr>
        <w:spacing w:line="276" w:lineRule="auto"/>
        <w:ind w:left="1134" w:hanging="425"/>
        <w:jc w:val="both"/>
        <w:rPr>
          <w:rFonts w:ascii="Arial" w:hAnsi="Arial" w:cs="Arial"/>
          <w:color w:val="000000" w:themeColor="text1"/>
          <w:sz w:val="20"/>
          <w:szCs w:val="20"/>
        </w:rPr>
      </w:pPr>
      <w:r w:rsidRPr="008749CD">
        <w:rPr>
          <w:rFonts w:ascii="Arial" w:hAnsi="Arial" w:cs="Arial"/>
          <w:sz w:val="20"/>
          <w:szCs w:val="20"/>
        </w:rPr>
        <w:t xml:space="preserve">Potential for refusal Reason 5 – Sustainable Drainage Systems subject to the imposition of conditions attached at </w:t>
      </w:r>
      <w:r w:rsidRPr="00671B3B">
        <w:rPr>
          <w:rFonts w:ascii="Arial" w:hAnsi="Arial" w:cs="Arial"/>
          <w:b/>
          <w:bCs/>
          <w:sz w:val="20"/>
          <w:szCs w:val="20"/>
        </w:rPr>
        <w:t xml:space="preserve">Appendix </w:t>
      </w:r>
      <w:r w:rsidR="00671B3B" w:rsidRPr="00671B3B">
        <w:rPr>
          <w:rFonts w:ascii="Arial" w:hAnsi="Arial" w:cs="Arial"/>
          <w:b/>
          <w:bCs/>
          <w:sz w:val="20"/>
          <w:szCs w:val="20"/>
        </w:rPr>
        <w:t>4 and</w:t>
      </w:r>
      <w:r w:rsidR="00671B3B">
        <w:rPr>
          <w:rFonts w:ascii="Arial" w:hAnsi="Arial" w:cs="Arial"/>
          <w:sz w:val="20"/>
          <w:szCs w:val="20"/>
        </w:rPr>
        <w:t xml:space="preserve"> </w:t>
      </w:r>
      <w:r w:rsidR="00671B3B" w:rsidRPr="00671B3B">
        <w:rPr>
          <w:rFonts w:ascii="Arial" w:hAnsi="Arial" w:cs="Arial"/>
          <w:b/>
          <w:bCs/>
          <w:sz w:val="20"/>
          <w:szCs w:val="20"/>
        </w:rPr>
        <w:t>6</w:t>
      </w:r>
      <w:r w:rsidRPr="008749CD">
        <w:rPr>
          <w:rFonts w:ascii="Arial" w:hAnsi="Arial" w:cs="Arial"/>
          <w:sz w:val="20"/>
          <w:szCs w:val="20"/>
        </w:rPr>
        <w:t>.</w:t>
      </w:r>
    </w:p>
    <w:p w14:paraId="308B0BA2" w14:textId="6EA660D6" w:rsidR="00307723" w:rsidRPr="008749CD" w:rsidRDefault="00307723" w:rsidP="00704956">
      <w:pPr>
        <w:pStyle w:val="ListParagraph"/>
        <w:numPr>
          <w:ilvl w:val="0"/>
          <w:numId w:val="8"/>
        </w:numPr>
        <w:spacing w:line="276" w:lineRule="auto"/>
        <w:ind w:left="1134" w:hanging="425"/>
        <w:jc w:val="both"/>
        <w:rPr>
          <w:rFonts w:ascii="Arial" w:hAnsi="Arial" w:cs="Arial"/>
          <w:sz w:val="20"/>
          <w:szCs w:val="20"/>
        </w:rPr>
      </w:pPr>
      <w:r w:rsidRPr="008749CD">
        <w:rPr>
          <w:rFonts w:ascii="Arial" w:hAnsi="Arial" w:cs="Arial"/>
          <w:sz w:val="20"/>
          <w:szCs w:val="20"/>
        </w:rPr>
        <w:t>Potential for refusal Reason 7 – Health Impact Assessment</w:t>
      </w:r>
    </w:p>
    <w:p w14:paraId="64631922" w14:textId="1CB20C52" w:rsidR="005924B4" w:rsidRPr="008749CD" w:rsidRDefault="00307723" w:rsidP="007A2427">
      <w:pPr>
        <w:pStyle w:val="ListParagraph"/>
        <w:numPr>
          <w:ilvl w:val="0"/>
          <w:numId w:val="8"/>
        </w:numPr>
        <w:spacing w:line="276" w:lineRule="auto"/>
        <w:ind w:left="1134" w:hanging="425"/>
        <w:jc w:val="both"/>
        <w:rPr>
          <w:rFonts w:ascii="Arial" w:hAnsi="Arial" w:cs="Arial"/>
          <w:color w:val="000000" w:themeColor="text1"/>
          <w:sz w:val="20"/>
          <w:szCs w:val="20"/>
        </w:rPr>
      </w:pPr>
      <w:r w:rsidRPr="008749CD">
        <w:rPr>
          <w:rFonts w:ascii="Arial" w:hAnsi="Arial" w:cs="Arial"/>
          <w:sz w:val="20"/>
          <w:szCs w:val="20"/>
        </w:rPr>
        <w:t xml:space="preserve">Potential for refusal Reason 8 – Pedestrian Highway Safety </w:t>
      </w:r>
      <w:r w:rsidR="00662C12" w:rsidRPr="008749CD">
        <w:rPr>
          <w:rFonts w:ascii="Arial" w:hAnsi="Arial" w:cs="Arial"/>
          <w:sz w:val="20"/>
          <w:szCs w:val="20"/>
        </w:rPr>
        <w:t xml:space="preserve">including refuse storage, collection and parking, </w:t>
      </w:r>
      <w:r w:rsidRPr="008749CD">
        <w:rPr>
          <w:rFonts w:ascii="Arial" w:hAnsi="Arial" w:cs="Arial"/>
          <w:sz w:val="20"/>
          <w:szCs w:val="20"/>
        </w:rPr>
        <w:t xml:space="preserve">subject to the imposition of conditions set out in the conditions attached at </w:t>
      </w:r>
      <w:r w:rsidRPr="008749CD">
        <w:rPr>
          <w:rFonts w:ascii="Arial" w:hAnsi="Arial" w:cs="Arial"/>
          <w:b/>
          <w:bCs/>
          <w:color w:val="000000" w:themeColor="text1"/>
          <w:sz w:val="20"/>
          <w:szCs w:val="20"/>
        </w:rPr>
        <w:t xml:space="preserve">Appendix </w:t>
      </w:r>
      <w:r w:rsidR="008749CD" w:rsidRPr="008749CD">
        <w:rPr>
          <w:rFonts w:ascii="Arial" w:hAnsi="Arial" w:cs="Arial"/>
          <w:b/>
          <w:bCs/>
          <w:color w:val="000000" w:themeColor="text1"/>
          <w:sz w:val="20"/>
          <w:szCs w:val="20"/>
        </w:rPr>
        <w:t>4;</w:t>
      </w:r>
    </w:p>
    <w:p w14:paraId="72988AE8" w14:textId="3431C162" w:rsidR="00B557D2" w:rsidRPr="008749CD" w:rsidRDefault="00B557D2" w:rsidP="00B557D2">
      <w:pPr>
        <w:pStyle w:val="ListParagraph"/>
        <w:spacing w:line="276" w:lineRule="auto"/>
        <w:ind w:left="1134"/>
        <w:jc w:val="both"/>
        <w:rPr>
          <w:rFonts w:ascii="Arial" w:hAnsi="Arial" w:cs="Arial"/>
          <w:sz w:val="20"/>
          <w:szCs w:val="20"/>
        </w:rPr>
      </w:pPr>
    </w:p>
    <w:p w14:paraId="2D81642B" w14:textId="5A5BF54C" w:rsidR="00413323" w:rsidRDefault="00413323" w:rsidP="00B557D2">
      <w:pPr>
        <w:pStyle w:val="ListParagraph"/>
        <w:spacing w:line="276" w:lineRule="auto"/>
        <w:ind w:left="1134" w:hanging="567"/>
        <w:jc w:val="both"/>
        <w:rPr>
          <w:rFonts w:ascii="Arial" w:hAnsi="Arial" w:cs="Arial"/>
          <w:b/>
          <w:bCs/>
          <w:sz w:val="20"/>
          <w:szCs w:val="20"/>
        </w:rPr>
      </w:pPr>
      <w:r>
        <w:rPr>
          <w:rFonts w:ascii="Arial" w:hAnsi="Arial" w:cs="Arial"/>
          <w:b/>
          <w:bCs/>
          <w:sz w:val="20"/>
          <w:szCs w:val="20"/>
        </w:rPr>
        <w:t>Appeal B – Trees</w:t>
      </w:r>
    </w:p>
    <w:p w14:paraId="1C6581B4" w14:textId="77777777" w:rsidR="00413323" w:rsidRDefault="00413323" w:rsidP="00B557D2">
      <w:pPr>
        <w:pStyle w:val="ListParagraph"/>
        <w:spacing w:line="276" w:lineRule="auto"/>
        <w:ind w:left="1134" w:hanging="567"/>
        <w:jc w:val="both"/>
        <w:rPr>
          <w:rFonts w:ascii="Arial" w:hAnsi="Arial" w:cs="Arial"/>
          <w:b/>
          <w:bCs/>
          <w:sz w:val="20"/>
          <w:szCs w:val="20"/>
        </w:rPr>
      </w:pPr>
    </w:p>
    <w:p w14:paraId="508C021C" w14:textId="77777777" w:rsidR="00413323" w:rsidRPr="00413323" w:rsidRDefault="00413323" w:rsidP="00413323">
      <w:pPr>
        <w:pStyle w:val="PHCText"/>
      </w:pPr>
      <w:r>
        <w:t xml:space="preserve">The parties have agreed the following regarding trees relevant to Appeal B. </w:t>
      </w:r>
      <w:r w:rsidRPr="00413323">
        <w:rPr>
          <w:rFonts w:cs="Arial"/>
          <w:szCs w:val="20"/>
          <w:lang w:eastAsia="en-GB"/>
        </w:rPr>
        <w:t>There is universal agreement in light of the decay detection tests that that tree T26 (Copper Beech) is allowed for removal, subject and condition upon replanting.  Whilst the tree is structurally sound for the short term, the trees condition and advancing decay plus safe useful life expectancy makes longer term retention questionable.  It would not be reasonable to insist this tree is retained.  </w:t>
      </w:r>
    </w:p>
    <w:p w14:paraId="612C165A" w14:textId="351AC22E" w:rsidR="00413323" w:rsidRPr="00413323" w:rsidRDefault="00413323" w:rsidP="00413323">
      <w:pPr>
        <w:pStyle w:val="PHCText"/>
      </w:pPr>
      <w:r w:rsidRPr="00413323">
        <w:rPr>
          <w:rFonts w:cs="Arial"/>
          <w:szCs w:val="20"/>
          <w:lang w:eastAsia="en-GB"/>
        </w:rPr>
        <w:t>With regards to T29, there was agreement that the root protection area is likely more extensive than a notional root protection area (RPA) circle, and would be bias towards the existing building.  The existing ground levels within the trees RPA have been historically raised, but the overall loss of this modified ground is</w:t>
      </w:r>
      <w:r>
        <w:rPr>
          <w:rFonts w:cs="Arial"/>
          <w:szCs w:val="20"/>
          <w:lang w:eastAsia="en-GB"/>
        </w:rPr>
        <w:t xml:space="preserve"> </w:t>
      </w:r>
      <w:r w:rsidRPr="00413323">
        <w:rPr>
          <w:rFonts w:cs="Arial"/>
          <w:szCs w:val="20"/>
          <w:lang w:eastAsia="en-GB"/>
        </w:rPr>
        <w:t>n</w:t>
      </w:r>
      <w:r>
        <w:rPr>
          <w:rFonts w:cs="Arial"/>
          <w:szCs w:val="20"/>
          <w:lang w:eastAsia="en-GB"/>
        </w:rPr>
        <w:t>o</w:t>
      </w:r>
      <w:r w:rsidRPr="00413323">
        <w:rPr>
          <w:rFonts w:cs="Arial"/>
          <w:szCs w:val="20"/>
          <w:lang w:eastAsia="en-GB"/>
        </w:rPr>
        <w:t>t as significant as originally thought.  The cantilevered foundation proposal overcomes the need for extensive foundations within the trees RPA and the loss of soft ground is broadly</w:t>
      </w:r>
      <w:r w:rsidRPr="00413323">
        <w:rPr>
          <w:rFonts w:cs="Arial"/>
          <w:lang w:eastAsia="en-GB"/>
        </w:rPr>
        <w:t xml:space="preserve"> acceptable.</w:t>
      </w:r>
    </w:p>
    <w:p w14:paraId="202C7550" w14:textId="57EC92CC" w:rsidR="00B557D2" w:rsidRPr="008749CD" w:rsidRDefault="00B557D2" w:rsidP="00B557D2">
      <w:pPr>
        <w:pStyle w:val="ListParagraph"/>
        <w:spacing w:line="276" w:lineRule="auto"/>
        <w:ind w:left="1134" w:hanging="567"/>
        <w:jc w:val="both"/>
        <w:rPr>
          <w:rFonts w:ascii="Arial" w:hAnsi="Arial" w:cs="Arial"/>
          <w:b/>
          <w:bCs/>
          <w:sz w:val="20"/>
          <w:szCs w:val="20"/>
        </w:rPr>
      </w:pPr>
      <w:r w:rsidRPr="008749CD">
        <w:rPr>
          <w:rFonts w:ascii="Arial" w:hAnsi="Arial" w:cs="Arial"/>
          <w:b/>
          <w:bCs/>
          <w:sz w:val="20"/>
          <w:szCs w:val="20"/>
        </w:rPr>
        <w:t>Views with Regard to Sequential and Exceptions Test</w:t>
      </w:r>
    </w:p>
    <w:p w14:paraId="78408E80" w14:textId="5FA7C6F3" w:rsidR="00B557D2" w:rsidRPr="008749CD" w:rsidRDefault="00B557D2" w:rsidP="00B557D2">
      <w:pPr>
        <w:pStyle w:val="ListParagraph"/>
        <w:spacing w:line="276" w:lineRule="auto"/>
        <w:ind w:left="1134" w:hanging="567"/>
        <w:jc w:val="both"/>
        <w:rPr>
          <w:rFonts w:ascii="Arial" w:hAnsi="Arial" w:cs="Arial"/>
          <w:color w:val="000000" w:themeColor="text1"/>
          <w:sz w:val="20"/>
          <w:szCs w:val="20"/>
        </w:rPr>
      </w:pPr>
    </w:p>
    <w:p w14:paraId="4747FE2D" w14:textId="309C38AB" w:rsidR="004C5124" w:rsidRPr="008749CD" w:rsidRDefault="00312F4C" w:rsidP="008749CD">
      <w:pPr>
        <w:pStyle w:val="PHCText"/>
        <w:rPr>
          <w:rFonts w:cs="Arial"/>
        </w:rPr>
      </w:pPr>
      <w:r w:rsidRPr="008749CD">
        <w:rPr>
          <w:rFonts w:cs="Arial"/>
        </w:rPr>
        <w:t>The Inspectorate has asked for the parties v</w:t>
      </w:r>
      <w:r w:rsidR="00B557D2" w:rsidRPr="008749CD">
        <w:rPr>
          <w:rFonts w:cs="Arial"/>
        </w:rPr>
        <w:t>iews with regard to the schemes in terms of the sequential and exceptions tests for development in flood areas</w:t>
      </w:r>
      <w:r w:rsidRPr="008749CD">
        <w:rPr>
          <w:rFonts w:cs="Arial"/>
        </w:rPr>
        <w:t xml:space="preserve">. </w:t>
      </w:r>
      <w:r w:rsidR="00B557D2" w:rsidRPr="008749CD">
        <w:rPr>
          <w:rFonts w:cs="Arial"/>
          <w:bCs/>
          <w:szCs w:val="20"/>
        </w:rPr>
        <w:t>The Council</w:t>
      </w:r>
      <w:r w:rsidRPr="008749CD">
        <w:rPr>
          <w:rFonts w:cs="Arial"/>
          <w:bCs/>
          <w:szCs w:val="20"/>
        </w:rPr>
        <w:t>’</w:t>
      </w:r>
      <w:r w:rsidR="00B557D2" w:rsidRPr="008749CD">
        <w:rPr>
          <w:rFonts w:cs="Arial"/>
          <w:bCs/>
          <w:szCs w:val="20"/>
        </w:rPr>
        <w:t xml:space="preserve">s Strategic Flood Risk Assessment confirms that a considerable proportion of the Borough is at risk of flooding (para 3.31 submitted Flood Risk Assessment Dec 2018). With </w:t>
      </w:r>
      <w:r w:rsidR="004C5124" w:rsidRPr="008749CD">
        <w:rPr>
          <w:rFonts w:cs="Arial"/>
          <w:bCs/>
          <w:szCs w:val="20"/>
        </w:rPr>
        <w:t xml:space="preserve">also </w:t>
      </w:r>
      <w:r w:rsidR="00B557D2" w:rsidRPr="008749CD">
        <w:rPr>
          <w:rFonts w:cs="Arial"/>
          <w:bCs/>
          <w:szCs w:val="20"/>
        </w:rPr>
        <w:t xml:space="preserve">two large Royal parks  </w:t>
      </w:r>
      <w:r w:rsidR="004C5124" w:rsidRPr="008749CD">
        <w:rPr>
          <w:rFonts w:cs="Arial"/>
          <w:bCs/>
          <w:szCs w:val="20"/>
        </w:rPr>
        <w:t>(</w:t>
      </w:r>
      <w:r w:rsidR="00B557D2" w:rsidRPr="008749CD">
        <w:rPr>
          <w:rFonts w:cs="Arial"/>
          <w:bCs/>
          <w:szCs w:val="20"/>
        </w:rPr>
        <w:t>Richmond Park and Bushy Park</w:t>
      </w:r>
      <w:r w:rsidR="004C5124" w:rsidRPr="008749CD">
        <w:rPr>
          <w:rFonts w:cs="Arial"/>
          <w:bCs/>
          <w:szCs w:val="20"/>
        </w:rPr>
        <w:t>),</w:t>
      </w:r>
      <w:r w:rsidR="00B557D2" w:rsidRPr="008749CD">
        <w:rPr>
          <w:rFonts w:cs="Arial"/>
          <w:bCs/>
          <w:szCs w:val="20"/>
        </w:rPr>
        <w:t xml:space="preserve"> the Borough does not have large areas of</w:t>
      </w:r>
      <w:r w:rsidR="004C5124" w:rsidRPr="008749CD">
        <w:rPr>
          <w:rFonts w:cs="Arial"/>
          <w:bCs/>
          <w:szCs w:val="20"/>
        </w:rPr>
        <w:t xml:space="preserve"> uncon</w:t>
      </w:r>
      <w:r w:rsidR="00911460" w:rsidRPr="008749CD">
        <w:rPr>
          <w:rFonts w:cs="Arial"/>
          <w:bCs/>
          <w:szCs w:val="20"/>
        </w:rPr>
        <w:t>strained</w:t>
      </w:r>
      <w:r w:rsidR="00B557D2" w:rsidRPr="008749CD">
        <w:rPr>
          <w:rFonts w:cs="Arial"/>
          <w:bCs/>
          <w:szCs w:val="20"/>
        </w:rPr>
        <w:t xml:space="preserve"> land </w:t>
      </w:r>
      <w:r w:rsidR="00B557D2" w:rsidRPr="008749CD">
        <w:rPr>
          <w:rFonts w:cs="Arial"/>
          <w:bCs/>
          <w:szCs w:val="20"/>
        </w:rPr>
        <w:lastRenderedPageBreak/>
        <w:t>available for new housing. It is therefore essential that every site within the Borough</w:t>
      </w:r>
      <w:r w:rsidR="004C5124" w:rsidRPr="008749CD">
        <w:rPr>
          <w:rFonts w:cs="Arial"/>
          <w:bCs/>
          <w:szCs w:val="20"/>
        </w:rPr>
        <w:t>’s</w:t>
      </w:r>
      <w:r w:rsidR="00B557D2" w:rsidRPr="008749CD">
        <w:rPr>
          <w:rFonts w:cs="Arial"/>
          <w:bCs/>
          <w:szCs w:val="20"/>
        </w:rPr>
        <w:t xml:space="preserve"> important towns of Richmond, Twickenham and Teddington </w:t>
      </w:r>
      <w:r w:rsidR="004C5124" w:rsidRPr="008749CD">
        <w:rPr>
          <w:rFonts w:cs="Arial"/>
          <w:bCs/>
          <w:szCs w:val="20"/>
        </w:rPr>
        <w:t>are</w:t>
      </w:r>
      <w:r w:rsidR="00B557D2" w:rsidRPr="008749CD">
        <w:rPr>
          <w:rFonts w:cs="Arial"/>
          <w:bCs/>
          <w:szCs w:val="20"/>
        </w:rPr>
        <w:t xml:space="preserve"> carefully considered on </w:t>
      </w:r>
      <w:r w:rsidR="004C5124" w:rsidRPr="008749CD">
        <w:rPr>
          <w:rFonts w:cs="Arial"/>
          <w:bCs/>
          <w:szCs w:val="20"/>
        </w:rPr>
        <w:t>their</w:t>
      </w:r>
      <w:r w:rsidR="00B557D2" w:rsidRPr="008749CD">
        <w:rPr>
          <w:rFonts w:cs="Arial"/>
          <w:bCs/>
          <w:szCs w:val="20"/>
        </w:rPr>
        <w:t xml:space="preserve"> merits for the contribution that </w:t>
      </w:r>
      <w:r w:rsidR="004C5124" w:rsidRPr="008749CD">
        <w:rPr>
          <w:rFonts w:cs="Arial"/>
          <w:bCs/>
          <w:szCs w:val="20"/>
        </w:rPr>
        <w:t>they</w:t>
      </w:r>
      <w:r w:rsidR="00B557D2" w:rsidRPr="008749CD">
        <w:rPr>
          <w:rFonts w:cs="Arial"/>
          <w:bCs/>
          <w:szCs w:val="20"/>
        </w:rPr>
        <w:t xml:space="preserve"> can make to the economic vitality of these towns even when located within a flood zone. </w:t>
      </w:r>
      <w:r w:rsidR="004C5124" w:rsidRPr="008749CD">
        <w:rPr>
          <w:rFonts w:cs="Arial"/>
          <w:bCs/>
          <w:szCs w:val="20"/>
        </w:rPr>
        <w:t>Close to the appeal site</w:t>
      </w:r>
      <w:r w:rsidR="00B557D2" w:rsidRPr="008749CD">
        <w:rPr>
          <w:rFonts w:cs="Arial"/>
          <w:bCs/>
          <w:szCs w:val="20"/>
        </w:rPr>
        <w:t xml:space="preserve">, the project of 220 flats on the banks of the River Thames at Teddington Riverside was recently completed following the completion of a sequential test. The subject site is surrounded on all 4 sides by housing completed in the Victorian era, the Edwardian era, in the 1960’s and in the 1980’s with each development making its own allowance for its flood plain location. </w:t>
      </w:r>
    </w:p>
    <w:p w14:paraId="79F8C28D" w14:textId="3DB02478" w:rsidR="004C5124" w:rsidRPr="008749CD" w:rsidRDefault="00B557D2" w:rsidP="008749CD">
      <w:pPr>
        <w:pStyle w:val="PHCText"/>
        <w:rPr>
          <w:rFonts w:cs="Arial"/>
          <w:color w:val="auto"/>
        </w:rPr>
      </w:pPr>
      <w:r w:rsidRPr="008749CD">
        <w:rPr>
          <w:rFonts w:cs="Arial"/>
        </w:rPr>
        <w:t>Water Environment Ltd (WEL) ha</w:t>
      </w:r>
      <w:r w:rsidR="004C5124" w:rsidRPr="008749CD">
        <w:rPr>
          <w:rFonts w:cs="Arial"/>
        </w:rPr>
        <w:t>s</w:t>
      </w:r>
      <w:r w:rsidRPr="008749CD">
        <w:rPr>
          <w:rFonts w:cs="Arial"/>
        </w:rPr>
        <w:t xml:space="preserve"> undertaken all the assessments and reports relating to th</w:t>
      </w:r>
      <w:r w:rsidR="004C5124" w:rsidRPr="008749CD">
        <w:rPr>
          <w:rFonts w:cs="Arial"/>
        </w:rPr>
        <w:t>e appeal</w:t>
      </w:r>
      <w:r w:rsidRPr="008749CD">
        <w:rPr>
          <w:rFonts w:cs="Arial"/>
        </w:rPr>
        <w:t xml:space="preserve"> site since the 2016 application</w:t>
      </w:r>
      <w:r w:rsidR="000352F5" w:rsidRPr="008749CD">
        <w:rPr>
          <w:rFonts w:cs="Arial"/>
        </w:rPr>
        <w:t xml:space="preserve"> and has </w:t>
      </w:r>
      <w:r w:rsidR="004C5124" w:rsidRPr="008749CD">
        <w:rPr>
          <w:rFonts w:cs="Arial"/>
        </w:rPr>
        <w:t>consulted with</w:t>
      </w:r>
      <w:r w:rsidRPr="008749CD">
        <w:rPr>
          <w:rFonts w:cs="Arial"/>
        </w:rPr>
        <w:t xml:space="preserve"> the Council regard</w:t>
      </w:r>
      <w:r w:rsidR="004C5124" w:rsidRPr="008749CD">
        <w:rPr>
          <w:rFonts w:cs="Arial"/>
        </w:rPr>
        <w:t>ing</w:t>
      </w:r>
      <w:r w:rsidRPr="008749CD">
        <w:rPr>
          <w:rFonts w:cs="Arial"/>
        </w:rPr>
        <w:t xml:space="preserve"> the methodology to be used in the sequential tests and to obtain the latest list of available housing sites from the Councils housing Monitoring Reports.</w:t>
      </w:r>
    </w:p>
    <w:p w14:paraId="7C5998DB" w14:textId="77777777" w:rsidR="004C5124" w:rsidRPr="008749CD" w:rsidRDefault="00B557D2" w:rsidP="008749CD">
      <w:pPr>
        <w:pStyle w:val="PHCText"/>
        <w:rPr>
          <w:rFonts w:cs="Arial"/>
          <w:color w:val="auto"/>
        </w:rPr>
      </w:pPr>
      <w:r w:rsidRPr="008749CD">
        <w:rPr>
          <w:rFonts w:cs="Arial"/>
          <w:shd w:val="clear" w:color="auto" w:fill="FFFFFF"/>
          <w:lang w:eastAsia="en-GB"/>
        </w:rPr>
        <w:t xml:space="preserve">The Sequential Test (ST) dated June 2016 and submitted in support of </w:t>
      </w:r>
      <w:r w:rsidR="004C5124" w:rsidRPr="008749CD">
        <w:rPr>
          <w:rFonts w:cs="Arial"/>
          <w:shd w:val="clear" w:color="auto" w:fill="FFFFFF"/>
          <w:lang w:eastAsia="en-GB"/>
        </w:rPr>
        <w:t>Appeal A c</w:t>
      </w:r>
      <w:r w:rsidRPr="008749CD">
        <w:rPr>
          <w:rFonts w:cs="Arial"/>
          <w:shd w:val="clear" w:color="auto" w:fill="FFFFFF"/>
          <w:lang w:eastAsia="en-GB"/>
        </w:rPr>
        <w:t xml:space="preserve">oncluded that the ST is considered to be passed. The Flood Risk Assessment (FRA) dated June 2016 in support of </w:t>
      </w:r>
      <w:r w:rsidR="004C5124" w:rsidRPr="008749CD">
        <w:rPr>
          <w:rFonts w:cs="Arial"/>
          <w:shd w:val="clear" w:color="auto" w:fill="FFFFFF"/>
          <w:lang w:eastAsia="en-GB"/>
        </w:rPr>
        <w:t xml:space="preserve">Appeal A also </w:t>
      </w:r>
      <w:r w:rsidRPr="008749CD">
        <w:rPr>
          <w:rFonts w:cs="Arial"/>
          <w:shd w:val="clear" w:color="auto" w:fill="FFFFFF"/>
          <w:lang w:eastAsia="en-GB"/>
        </w:rPr>
        <w:t xml:space="preserve">confirms at para 5.50 that the development passes the Exception Test (ET). </w:t>
      </w:r>
    </w:p>
    <w:p w14:paraId="42883B42" w14:textId="4C06B58A" w:rsidR="00B557D2" w:rsidRPr="008749CD" w:rsidRDefault="00B557D2" w:rsidP="008749CD">
      <w:pPr>
        <w:pStyle w:val="PHCText"/>
        <w:rPr>
          <w:rFonts w:cs="Arial"/>
          <w:color w:val="auto"/>
        </w:rPr>
      </w:pPr>
      <w:r w:rsidRPr="008749CD">
        <w:rPr>
          <w:rFonts w:cs="Arial"/>
          <w:shd w:val="clear" w:color="auto" w:fill="FFFFFF"/>
          <w:lang w:eastAsia="en-GB"/>
        </w:rPr>
        <w:t xml:space="preserve">The ST dated November 2018 submitted </w:t>
      </w:r>
      <w:r w:rsidR="004C5124" w:rsidRPr="008749CD">
        <w:rPr>
          <w:rFonts w:cs="Arial"/>
          <w:shd w:val="clear" w:color="auto" w:fill="FFFFFF"/>
          <w:lang w:eastAsia="en-GB"/>
        </w:rPr>
        <w:t xml:space="preserve">in support of Appeal B </w:t>
      </w:r>
      <w:r w:rsidRPr="008749CD">
        <w:rPr>
          <w:rFonts w:cs="Arial"/>
          <w:shd w:val="clear" w:color="auto" w:fill="FFFFFF"/>
          <w:lang w:eastAsia="en-GB"/>
        </w:rPr>
        <w:t>concluded that the ST is considered to be passed</w:t>
      </w:r>
      <w:r w:rsidR="004C5124" w:rsidRPr="008749CD">
        <w:rPr>
          <w:rFonts w:cs="Arial"/>
          <w:shd w:val="clear" w:color="auto" w:fill="FFFFFF"/>
          <w:lang w:eastAsia="en-GB"/>
        </w:rPr>
        <w:t>. T</w:t>
      </w:r>
      <w:r w:rsidRPr="008749CD">
        <w:rPr>
          <w:rFonts w:cs="Arial"/>
          <w:shd w:val="clear" w:color="auto" w:fill="FFFFFF"/>
          <w:lang w:eastAsia="en-GB"/>
        </w:rPr>
        <w:t xml:space="preserve">he Flood Risk Assessment, SUDS Strategy and Exception Test dated December 2018 </w:t>
      </w:r>
      <w:r w:rsidR="004C5124" w:rsidRPr="008749CD">
        <w:rPr>
          <w:rFonts w:cs="Arial"/>
          <w:shd w:val="clear" w:color="auto" w:fill="FFFFFF"/>
          <w:lang w:eastAsia="en-GB"/>
        </w:rPr>
        <w:t xml:space="preserve">in support of Appeal B </w:t>
      </w:r>
      <w:r w:rsidRPr="008749CD">
        <w:rPr>
          <w:rFonts w:cs="Arial"/>
          <w:shd w:val="clear" w:color="auto" w:fill="FFFFFF"/>
          <w:lang w:eastAsia="en-GB"/>
        </w:rPr>
        <w:t>at para 5.50 confirms that the development passes the ET To ensure that the conclusions of the original sequential tests remain relevant</w:t>
      </w:r>
      <w:r w:rsidR="004C5124" w:rsidRPr="008749CD">
        <w:rPr>
          <w:rFonts w:cs="Arial"/>
          <w:shd w:val="clear" w:color="auto" w:fill="FFFFFF"/>
          <w:lang w:eastAsia="en-GB"/>
        </w:rPr>
        <w:t>. A</w:t>
      </w:r>
      <w:r w:rsidRPr="008749CD">
        <w:rPr>
          <w:rFonts w:cs="Arial"/>
          <w:shd w:val="clear" w:color="auto" w:fill="FFFFFF"/>
          <w:lang w:eastAsia="en-GB"/>
        </w:rPr>
        <w:t xml:space="preserve"> new Sequential Test Update dated May 2020 was prepared and submitted in respect of both applications and this also concluded that the ST is considered to be passed. </w:t>
      </w:r>
    </w:p>
    <w:p w14:paraId="386F4DC5" w14:textId="1E012917" w:rsidR="00662C12" w:rsidRPr="008749CD" w:rsidRDefault="00662C12" w:rsidP="008749CD">
      <w:pPr>
        <w:pStyle w:val="PHCText"/>
        <w:rPr>
          <w:rFonts w:cs="Arial"/>
          <w:color w:val="auto"/>
        </w:rPr>
      </w:pPr>
      <w:r w:rsidRPr="008749CD">
        <w:rPr>
          <w:rFonts w:cs="Arial"/>
          <w:shd w:val="clear" w:color="auto" w:fill="FFFFFF"/>
          <w:lang w:eastAsia="en-GB"/>
        </w:rPr>
        <w:t>It is agreed therefore that both appeal schemes meet both parts of the requirements of the NPPF exception test set out in paragraphs 160 and 161. With regard to flood risk it is agreed that the schemes meet the criteria of paragraph 163 of the NPPF</w:t>
      </w:r>
      <w:r w:rsidR="00C478DD" w:rsidRPr="008749CD">
        <w:rPr>
          <w:rFonts w:cs="Arial"/>
          <w:shd w:val="clear" w:color="auto" w:fill="FFFFFF"/>
          <w:lang w:eastAsia="en-GB"/>
        </w:rPr>
        <w:t>, with the imposition through conditions to implement the agreed Flood Emergency Evacuation Plans.</w:t>
      </w:r>
    </w:p>
    <w:p w14:paraId="2D920D15" w14:textId="74FC1B7C" w:rsidR="00C478DD" w:rsidRPr="008749CD" w:rsidRDefault="00C478DD" w:rsidP="008749CD">
      <w:pPr>
        <w:pStyle w:val="PHCText"/>
        <w:rPr>
          <w:rFonts w:cs="Arial"/>
        </w:rPr>
      </w:pPr>
      <w:r w:rsidRPr="008749CD">
        <w:rPr>
          <w:rFonts w:cs="Arial"/>
          <w:shd w:val="clear" w:color="auto" w:fill="FFFFFF"/>
          <w:lang w:eastAsia="en-GB"/>
        </w:rPr>
        <w:t>It is agreed that the schemes incorporate sustainable drainage systems in accordance with paragraph 165 of the NPPF.</w:t>
      </w:r>
    </w:p>
    <w:p w14:paraId="4C299274" w14:textId="0864A3BB" w:rsidR="003845C4" w:rsidRPr="008749CD" w:rsidRDefault="003845C4" w:rsidP="00704956">
      <w:pPr>
        <w:pStyle w:val="ListParagraph"/>
        <w:spacing w:line="276" w:lineRule="auto"/>
        <w:ind w:left="1134"/>
        <w:jc w:val="both"/>
        <w:rPr>
          <w:rFonts w:ascii="Arial" w:hAnsi="Arial" w:cs="Arial"/>
          <w:b/>
          <w:bCs/>
          <w:color w:val="000000" w:themeColor="text1"/>
          <w:sz w:val="20"/>
          <w:szCs w:val="20"/>
        </w:rPr>
      </w:pPr>
    </w:p>
    <w:p w14:paraId="23D36D9E" w14:textId="73D4A457" w:rsidR="00DF2E10" w:rsidRPr="008749CD" w:rsidRDefault="00DF2E10" w:rsidP="008749CD">
      <w:pPr>
        <w:pStyle w:val="PHCText"/>
        <w:rPr>
          <w:rFonts w:cs="Arial"/>
        </w:rPr>
      </w:pPr>
      <w:r w:rsidRPr="008749CD">
        <w:rPr>
          <w:rFonts w:cs="Arial"/>
        </w:rPr>
        <w:t>Affordable Housing – Financial Viability Ass</w:t>
      </w:r>
      <w:r w:rsidR="00494764" w:rsidRPr="008749CD">
        <w:rPr>
          <w:rFonts w:cs="Arial"/>
        </w:rPr>
        <w:t>essment Matters</w:t>
      </w:r>
    </w:p>
    <w:p w14:paraId="30C06223" w14:textId="77777777" w:rsidR="00494764" w:rsidRPr="008749CD" w:rsidRDefault="00494764" w:rsidP="008749CD">
      <w:pPr>
        <w:pStyle w:val="PHCText"/>
        <w:rPr>
          <w:rFonts w:cs="Arial"/>
        </w:rPr>
      </w:pPr>
      <w:r w:rsidRPr="008749CD">
        <w:rPr>
          <w:rFonts w:cs="Arial"/>
        </w:rPr>
        <w:t>The updated Affordable Housing &amp; Viability Report prepared by Bailey Venning Associates on behalf of the Appellants and dated April 2020 (the BVA Report) confirms that neither development proposal has a current viability that is sufficient to make a contribution towards affordable housing. This report was reviewed by Bespoke Property Consultants on behalf of the Council and their reports (the BPC Review) dated June 2020 agree the conclusion of the BVA Report but arrive at that conclusion using alternative assumptions.</w:t>
      </w:r>
    </w:p>
    <w:p w14:paraId="5F81AA9C" w14:textId="77777777" w:rsidR="00494764" w:rsidRPr="008749CD" w:rsidRDefault="00494764" w:rsidP="008749CD">
      <w:pPr>
        <w:pStyle w:val="PHCText"/>
        <w:rPr>
          <w:rFonts w:cs="Arial"/>
        </w:rPr>
      </w:pPr>
      <w:r w:rsidRPr="008749CD">
        <w:rPr>
          <w:rFonts w:cs="Arial"/>
        </w:rPr>
        <w:t>The BVA Report and the BPC Review therefore confirm that the Appeal A and Appeal B are each providing the maximum reasonable amount of affordable housing in accordance with Local Plan policy LP36 including viability considerations.</w:t>
      </w:r>
    </w:p>
    <w:p w14:paraId="0C7B10F8" w14:textId="48F6B224" w:rsidR="00494764" w:rsidRPr="008749CD" w:rsidRDefault="00494764" w:rsidP="008749CD">
      <w:pPr>
        <w:pStyle w:val="PHCText"/>
        <w:rPr>
          <w:rFonts w:cs="Arial"/>
        </w:rPr>
      </w:pPr>
      <w:r w:rsidRPr="008749CD">
        <w:rPr>
          <w:rFonts w:cs="Arial"/>
        </w:rPr>
        <w:t xml:space="preserve">The Appellants </w:t>
      </w:r>
      <w:r w:rsidR="00C35885" w:rsidRPr="008749CD">
        <w:rPr>
          <w:rFonts w:cs="Arial"/>
        </w:rPr>
        <w:t xml:space="preserve">and the LBRuT </w:t>
      </w:r>
      <w:r w:rsidRPr="008749CD">
        <w:rPr>
          <w:rFonts w:cs="Arial"/>
        </w:rPr>
        <w:t xml:space="preserve">will enter into a bi-lateral legal agreement that will include a review mechanism in line with current adopted local plan policies and the draft London Plan policies to ensure that, if the viability level sufficiently improves, an off-site contribution towards affordable housing will be made in line with agreed formulas for its calculation. </w:t>
      </w:r>
      <w:r w:rsidR="00C35885" w:rsidRPr="008749CD">
        <w:rPr>
          <w:rFonts w:cs="Arial"/>
        </w:rPr>
        <w:t>In the absence of this completed legal agreement, this would be a matter in dispute.</w:t>
      </w:r>
    </w:p>
    <w:p w14:paraId="6846BBF4" w14:textId="77777777" w:rsidR="00494764" w:rsidRPr="008749CD" w:rsidRDefault="00494764" w:rsidP="008749CD">
      <w:pPr>
        <w:pStyle w:val="PHCText"/>
        <w:numPr>
          <w:ilvl w:val="0"/>
          <w:numId w:val="0"/>
        </w:numPr>
        <w:ind w:left="567"/>
        <w:rPr>
          <w:rFonts w:cs="Arial"/>
        </w:rPr>
      </w:pPr>
      <w:r w:rsidRPr="008749CD">
        <w:rPr>
          <w:rFonts w:cs="Arial"/>
        </w:rPr>
        <w:t>Agreed Viability Inputs</w:t>
      </w:r>
    </w:p>
    <w:p w14:paraId="7CA572E1" w14:textId="77777777" w:rsidR="00494764" w:rsidRPr="008749CD" w:rsidRDefault="00494764" w:rsidP="008749CD">
      <w:pPr>
        <w:pStyle w:val="PHCText"/>
        <w:rPr>
          <w:rFonts w:cs="Arial"/>
        </w:rPr>
      </w:pPr>
      <w:r w:rsidRPr="008749CD">
        <w:rPr>
          <w:rFonts w:cs="Arial"/>
        </w:rPr>
        <w:lastRenderedPageBreak/>
        <w:t>The following viability inputs for the 2016 application are agreed as between the Appellants and the Councils consultants with the figures for the 2018 application shown in brackets where different:</w:t>
      </w:r>
    </w:p>
    <w:p w14:paraId="77BAD674" w14:textId="4970148F" w:rsidR="00494764" w:rsidRPr="008749CD" w:rsidRDefault="00494764" w:rsidP="008749CD">
      <w:pPr>
        <w:pStyle w:val="PHCText"/>
        <w:numPr>
          <w:ilvl w:val="0"/>
          <w:numId w:val="0"/>
        </w:numPr>
        <w:ind w:left="1134"/>
        <w:rPr>
          <w:rFonts w:cs="Arial"/>
        </w:rPr>
      </w:pPr>
      <w:r w:rsidRPr="008749CD">
        <w:rPr>
          <w:rFonts w:cs="Arial"/>
        </w:rPr>
        <w:t>Ground Rents :</w:t>
      </w:r>
      <w:r w:rsidRPr="008749CD">
        <w:rPr>
          <w:rFonts w:cs="Arial"/>
        </w:rPr>
        <w:tab/>
      </w:r>
      <w:r w:rsidRPr="008749CD">
        <w:rPr>
          <w:rFonts w:cs="Arial"/>
        </w:rPr>
        <w:tab/>
      </w:r>
      <w:r w:rsidRPr="008749CD">
        <w:rPr>
          <w:rFonts w:cs="Arial"/>
        </w:rPr>
        <w:tab/>
        <w:t>£450 per unit capitalised at 5.5%</w:t>
      </w:r>
    </w:p>
    <w:p w14:paraId="55C227AF" w14:textId="6BD17B60" w:rsidR="00494764" w:rsidRPr="008749CD" w:rsidRDefault="00494764" w:rsidP="008749CD">
      <w:pPr>
        <w:pStyle w:val="PHCText"/>
        <w:numPr>
          <w:ilvl w:val="0"/>
          <w:numId w:val="0"/>
        </w:numPr>
        <w:ind w:left="1134"/>
        <w:rPr>
          <w:rFonts w:cs="Arial"/>
        </w:rPr>
      </w:pPr>
      <w:r w:rsidRPr="008749CD">
        <w:rPr>
          <w:rFonts w:cs="Arial"/>
        </w:rPr>
        <w:t>Development Value :</w:t>
      </w:r>
      <w:r w:rsidRPr="008749CD">
        <w:rPr>
          <w:rFonts w:cs="Arial"/>
        </w:rPr>
        <w:tab/>
      </w:r>
      <w:r w:rsidRPr="008749CD">
        <w:rPr>
          <w:rFonts w:cs="Arial"/>
        </w:rPr>
        <w:tab/>
        <w:t>£8,955,000 (£12,567,000)</w:t>
      </w:r>
    </w:p>
    <w:p w14:paraId="1479550B" w14:textId="2D414FCD" w:rsidR="00494764" w:rsidRPr="008749CD" w:rsidRDefault="00494764" w:rsidP="008749CD">
      <w:pPr>
        <w:pStyle w:val="PHCText"/>
        <w:numPr>
          <w:ilvl w:val="0"/>
          <w:numId w:val="0"/>
        </w:numPr>
        <w:ind w:left="1134"/>
        <w:rPr>
          <w:rFonts w:cs="Arial"/>
        </w:rPr>
      </w:pPr>
      <w:r w:rsidRPr="008749CD">
        <w:rPr>
          <w:rFonts w:cs="Arial"/>
        </w:rPr>
        <w:t>Benchmark Land Value :</w:t>
      </w:r>
      <w:r w:rsidRPr="008749CD">
        <w:rPr>
          <w:rFonts w:cs="Arial"/>
        </w:rPr>
        <w:tab/>
      </w:r>
      <w:r w:rsidRPr="008749CD">
        <w:rPr>
          <w:rFonts w:cs="Arial"/>
        </w:rPr>
        <w:tab/>
        <w:t>£2,425,000 (£2,600,000)</w:t>
      </w:r>
    </w:p>
    <w:p w14:paraId="0DC05320" w14:textId="5E771260" w:rsidR="00494764" w:rsidRPr="008749CD" w:rsidRDefault="00494764" w:rsidP="008749CD">
      <w:pPr>
        <w:pStyle w:val="PHCText"/>
        <w:numPr>
          <w:ilvl w:val="0"/>
          <w:numId w:val="0"/>
        </w:numPr>
        <w:ind w:left="1134"/>
        <w:rPr>
          <w:rFonts w:cs="Arial"/>
        </w:rPr>
      </w:pPr>
      <w:r w:rsidRPr="008749CD">
        <w:rPr>
          <w:rFonts w:cs="Arial"/>
        </w:rPr>
        <w:t>Site Acquisition Costs :</w:t>
      </w:r>
      <w:r w:rsidRPr="008749CD">
        <w:rPr>
          <w:rFonts w:cs="Arial"/>
        </w:rPr>
        <w:tab/>
      </w:r>
      <w:r w:rsidRPr="008749CD">
        <w:rPr>
          <w:rFonts w:cs="Arial"/>
        </w:rPr>
        <w:tab/>
        <w:t>1.75% plus stamp duty</w:t>
      </w:r>
    </w:p>
    <w:p w14:paraId="2641BB15" w14:textId="60197A1C" w:rsidR="00494764" w:rsidRPr="008749CD" w:rsidRDefault="00494764" w:rsidP="008749CD">
      <w:pPr>
        <w:pStyle w:val="PHCText"/>
        <w:numPr>
          <w:ilvl w:val="0"/>
          <w:numId w:val="0"/>
        </w:numPr>
        <w:ind w:left="1134"/>
        <w:rPr>
          <w:rFonts w:cs="Arial"/>
        </w:rPr>
      </w:pPr>
      <w:r w:rsidRPr="008749CD">
        <w:rPr>
          <w:rFonts w:cs="Arial"/>
        </w:rPr>
        <w:t>Professional Fees :</w:t>
      </w:r>
      <w:r w:rsidRPr="008749CD">
        <w:rPr>
          <w:rFonts w:cs="Arial"/>
        </w:rPr>
        <w:tab/>
      </w:r>
      <w:r w:rsidRPr="008749CD">
        <w:rPr>
          <w:rFonts w:cs="Arial"/>
        </w:rPr>
        <w:tab/>
      </w:r>
      <w:r w:rsidRPr="008749CD">
        <w:rPr>
          <w:rFonts w:cs="Arial"/>
        </w:rPr>
        <w:tab/>
        <w:t>10%</w:t>
      </w:r>
    </w:p>
    <w:p w14:paraId="42B2E0E8" w14:textId="1908DA7F" w:rsidR="00494764" w:rsidRPr="008749CD" w:rsidRDefault="00494764" w:rsidP="008749CD">
      <w:pPr>
        <w:pStyle w:val="PHCText"/>
        <w:numPr>
          <w:ilvl w:val="0"/>
          <w:numId w:val="0"/>
        </w:numPr>
        <w:ind w:left="1134"/>
        <w:rPr>
          <w:rFonts w:cs="Arial"/>
        </w:rPr>
      </w:pPr>
      <w:r w:rsidRPr="008749CD">
        <w:rPr>
          <w:rFonts w:cs="Arial"/>
        </w:rPr>
        <w:t>Construction Period :</w:t>
      </w:r>
      <w:r w:rsidRPr="008749CD">
        <w:rPr>
          <w:rFonts w:cs="Arial"/>
        </w:rPr>
        <w:tab/>
      </w:r>
      <w:r w:rsidRPr="008749CD">
        <w:rPr>
          <w:rFonts w:cs="Arial"/>
        </w:rPr>
        <w:tab/>
        <w:t xml:space="preserve">18mths </w:t>
      </w:r>
    </w:p>
    <w:p w14:paraId="636AFAAC" w14:textId="721FCAB4" w:rsidR="00494764" w:rsidRPr="008749CD" w:rsidRDefault="00494764" w:rsidP="008749CD">
      <w:pPr>
        <w:pStyle w:val="PHCText"/>
        <w:numPr>
          <w:ilvl w:val="0"/>
          <w:numId w:val="0"/>
        </w:numPr>
        <w:ind w:left="1134"/>
        <w:rPr>
          <w:rFonts w:cs="Arial"/>
        </w:rPr>
      </w:pPr>
      <w:r w:rsidRPr="008749CD">
        <w:rPr>
          <w:rFonts w:cs="Arial"/>
        </w:rPr>
        <w:t>Contingency :</w:t>
      </w:r>
      <w:r w:rsidRPr="008749CD">
        <w:rPr>
          <w:rFonts w:cs="Arial"/>
        </w:rPr>
        <w:tab/>
      </w:r>
      <w:r w:rsidRPr="008749CD">
        <w:rPr>
          <w:rFonts w:cs="Arial"/>
        </w:rPr>
        <w:tab/>
      </w:r>
      <w:r w:rsidRPr="008749CD">
        <w:rPr>
          <w:rFonts w:cs="Arial"/>
        </w:rPr>
        <w:tab/>
        <w:t>5%</w:t>
      </w:r>
    </w:p>
    <w:p w14:paraId="45ECEF3E" w14:textId="4C6E74F0" w:rsidR="00494764" w:rsidRPr="008749CD" w:rsidRDefault="00494764" w:rsidP="008749CD">
      <w:pPr>
        <w:pStyle w:val="PHCText"/>
        <w:numPr>
          <w:ilvl w:val="0"/>
          <w:numId w:val="0"/>
        </w:numPr>
        <w:ind w:left="1134"/>
        <w:rPr>
          <w:rFonts w:cs="Arial"/>
        </w:rPr>
      </w:pPr>
      <w:r w:rsidRPr="008749CD">
        <w:rPr>
          <w:rFonts w:cs="Arial"/>
        </w:rPr>
        <w:t>Sales &amp; Marketing :</w:t>
      </w:r>
      <w:r w:rsidRPr="008749CD">
        <w:rPr>
          <w:rFonts w:cs="Arial"/>
        </w:rPr>
        <w:tab/>
      </w:r>
      <w:r w:rsidRPr="008749CD">
        <w:rPr>
          <w:rFonts w:cs="Arial"/>
        </w:rPr>
        <w:tab/>
      </w:r>
      <w:r w:rsidRPr="008749CD">
        <w:rPr>
          <w:rFonts w:cs="Arial"/>
        </w:rPr>
        <w:tab/>
        <w:t>3%</w:t>
      </w:r>
    </w:p>
    <w:p w14:paraId="2DA300E1" w14:textId="77777777" w:rsidR="00494764" w:rsidRPr="008749CD" w:rsidRDefault="00494764" w:rsidP="008749CD">
      <w:pPr>
        <w:pStyle w:val="PHCText"/>
        <w:rPr>
          <w:rFonts w:cs="Arial"/>
        </w:rPr>
      </w:pPr>
      <w:r w:rsidRPr="008749CD">
        <w:rPr>
          <w:rFonts w:cs="Arial"/>
        </w:rPr>
        <w:t>Whilst the Appellants and the Councils consultants have different views regarding the level of building costs and developers profit as described below they have both arrived at the same overall conclusion on viability as set out in para 4.3 above. The route by which the conclusion was reached and the viability assessment model used were different but the conclusion reached was the same. As such, the Appellants have not considered it necessary to further discuss either aspect with the Councils consultants.</w:t>
      </w:r>
      <w:r w:rsidRPr="008749CD">
        <w:rPr>
          <w:rFonts w:cs="Arial"/>
        </w:rPr>
        <w:tab/>
      </w:r>
    </w:p>
    <w:p w14:paraId="61658C08" w14:textId="77777777" w:rsidR="00494764" w:rsidRPr="008749CD" w:rsidRDefault="00494764" w:rsidP="008749CD">
      <w:pPr>
        <w:pStyle w:val="PHCText"/>
        <w:numPr>
          <w:ilvl w:val="0"/>
          <w:numId w:val="0"/>
        </w:numPr>
        <w:ind w:left="567"/>
        <w:rPr>
          <w:rFonts w:cs="Arial"/>
        </w:rPr>
      </w:pPr>
      <w:r w:rsidRPr="008749CD">
        <w:rPr>
          <w:rFonts w:cs="Arial"/>
        </w:rPr>
        <w:t xml:space="preserve">Build Costs </w:t>
      </w:r>
    </w:p>
    <w:p w14:paraId="767BB8FA" w14:textId="1A4813CF" w:rsidR="00996F63" w:rsidRPr="008749CD" w:rsidRDefault="00494764" w:rsidP="008749CD">
      <w:pPr>
        <w:pStyle w:val="PHCText"/>
        <w:rPr>
          <w:rFonts w:cs="Arial"/>
        </w:rPr>
      </w:pPr>
      <w:r w:rsidRPr="008749CD">
        <w:rPr>
          <w:rFonts w:cs="Arial"/>
        </w:rPr>
        <w:t>The BVA Report included a cost plan prepared by Christopher Smith Associates (CSA) which indicated a build cost figure of £3,949,480 (£5,686,000) . The BPC Review included a review of the CSA build costs by MiCam which suggested that the build cost should be lower at a figure of £3,667,271(£5,144,604). The review by MiCam included a number of supplier quotes which has led to a more informed understanding of the likely out turn build costs for the project which has been helpful to the process.</w:t>
      </w:r>
    </w:p>
    <w:p w14:paraId="6F55DD31" w14:textId="77777777" w:rsidR="00996F63" w:rsidRDefault="00996F63" w:rsidP="008749CD">
      <w:pPr>
        <w:pStyle w:val="PHCText"/>
        <w:numPr>
          <w:ilvl w:val="0"/>
          <w:numId w:val="0"/>
        </w:numPr>
        <w:ind w:left="567"/>
      </w:pPr>
    </w:p>
    <w:p w14:paraId="5C9A08A6" w14:textId="72616A9B" w:rsidR="003845C4" w:rsidRDefault="003845C4" w:rsidP="008749CD">
      <w:pPr>
        <w:pStyle w:val="PHCText"/>
      </w:pPr>
      <w:r>
        <w:br w:type="page"/>
      </w:r>
    </w:p>
    <w:p w14:paraId="081DED39" w14:textId="5C479B36" w:rsidR="003845C4" w:rsidRPr="009D2B07" w:rsidRDefault="003845C4" w:rsidP="00704956">
      <w:pPr>
        <w:pStyle w:val="PHCHeading1"/>
      </w:pPr>
      <w:bookmarkStart w:id="18" w:name="_Toc26369266"/>
      <w:bookmarkStart w:id="19" w:name="_Toc49865952"/>
      <w:r>
        <w:lastRenderedPageBreak/>
        <w:t>Matters in dispute</w:t>
      </w:r>
      <w:bookmarkEnd w:id="18"/>
      <w:r w:rsidR="007D3AD6">
        <w:t xml:space="preserve"> AND POSITION STATEMENT</w:t>
      </w:r>
      <w:bookmarkEnd w:id="19"/>
    </w:p>
    <w:p w14:paraId="752790FD" w14:textId="25C8FB61" w:rsidR="003845C4" w:rsidRPr="008749CD" w:rsidRDefault="003845C4" w:rsidP="008749CD">
      <w:pPr>
        <w:pStyle w:val="PHCText"/>
        <w:rPr>
          <w:rFonts w:cs="Arial"/>
          <w:szCs w:val="20"/>
        </w:rPr>
      </w:pPr>
      <w:r w:rsidRPr="008749CD">
        <w:rPr>
          <w:rFonts w:cs="Arial"/>
          <w:szCs w:val="20"/>
        </w:rPr>
        <w:t>The matters that remain in dispute between the parties are:</w:t>
      </w:r>
    </w:p>
    <w:p w14:paraId="2A60748F" w14:textId="3A1E3957" w:rsidR="00DB4773" w:rsidRPr="008749CD" w:rsidRDefault="00DB4773" w:rsidP="008749CD">
      <w:pPr>
        <w:pStyle w:val="PHCText"/>
        <w:numPr>
          <w:ilvl w:val="0"/>
          <w:numId w:val="0"/>
        </w:numPr>
        <w:ind w:left="567"/>
        <w:rPr>
          <w:rFonts w:cs="Arial"/>
          <w:szCs w:val="20"/>
        </w:rPr>
      </w:pPr>
      <w:r w:rsidRPr="008749CD">
        <w:rPr>
          <w:rFonts w:cs="Arial"/>
          <w:szCs w:val="20"/>
        </w:rPr>
        <w:t>Appeals A and B</w:t>
      </w:r>
    </w:p>
    <w:p w14:paraId="574925EA" w14:textId="5A45BE84" w:rsidR="003845C4" w:rsidRPr="008749CD" w:rsidRDefault="003845C4" w:rsidP="008749CD">
      <w:pPr>
        <w:pStyle w:val="PHCText"/>
        <w:numPr>
          <w:ilvl w:val="0"/>
          <w:numId w:val="10"/>
        </w:numPr>
        <w:rPr>
          <w:rFonts w:cs="Arial"/>
          <w:szCs w:val="20"/>
        </w:rPr>
      </w:pPr>
      <w:r w:rsidRPr="008749CD">
        <w:rPr>
          <w:rFonts w:cs="Arial"/>
          <w:szCs w:val="20"/>
        </w:rPr>
        <w:t>Design and Conservation Area Impact</w:t>
      </w:r>
      <w:r w:rsidR="00813BBE" w:rsidRPr="008749CD">
        <w:rPr>
          <w:rFonts w:cs="Arial"/>
          <w:szCs w:val="20"/>
        </w:rPr>
        <w:t xml:space="preserve"> – the position of each party is covered in the respective Statements of Case</w:t>
      </w:r>
    </w:p>
    <w:p w14:paraId="63B2559D" w14:textId="61802BC5" w:rsidR="003845C4" w:rsidRPr="008749CD" w:rsidRDefault="003845C4" w:rsidP="008749CD">
      <w:pPr>
        <w:pStyle w:val="PHCText"/>
        <w:numPr>
          <w:ilvl w:val="0"/>
          <w:numId w:val="10"/>
        </w:numPr>
        <w:rPr>
          <w:rFonts w:cs="Arial"/>
          <w:szCs w:val="20"/>
        </w:rPr>
      </w:pPr>
      <w:r w:rsidRPr="008749CD">
        <w:rPr>
          <w:rFonts w:cs="Arial"/>
          <w:szCs w:val="20"/>
        </w:rPr>
        <w:t>Neighbouring Impact in terms of Quay West Court and existing residents of 4MR</w:t>
      </w:r>
      <w:r w:rsidR="00813BBE" w:rsidRPr="008749CD">
        <w:rPr>
          <w:rFonts w:cs="Arial"/>
          <w:szCs w:val="20"/>
        </w:rPr>
        <w:t xml:space="preserve"> – the position of each party is covered in the respective Statements of Case</w:t>
      </w:r>
    </w:p>
    <w:p w14:paraId="06D063E3" w14:textId="0B8744F9" w:rsidR="00C35885" w:rsidRPr="008749CD" w:rsidRDefault="00C35885" w:rsidP="00C35885">
      <w:pPr>
        <w:pStyle w:val="ListParagraph"/>
        <w:numPr>
          <w:ilvl w:val="0"/>
          <w:numId w:val="10"/>
        </w:numPr>
        <w:spacing w:line="276" w:lineRule="auto"/>
        <w:jc w:val="both"/>
        <w:rPr>
          <w:rFonts w:ascii="Arial" w:hAnsi="Arial" w:cs="Arial"/>
          <w:color w:val="000000" w:themeColor="text1"/>
          <w:sz w:val="20"/>
          <w:szCs w:val="20"/>
        </w:rPr>
      </w:pPr>
      <w:r w:rsidRPr="008749CD">
        <w:rPr>
          <w:rFonts w:ascii="Arial" w:hAnsi="Arial" w:cs="Arial"/>
          <w:sz w:val="20"/>
          <w:szCs w:val="20"/>
        </w:rPr>
        <w:t xml:space="preserve">Affordable Housing- whilst both parties agree that neither Appeal A or Appeal B can make a viable contribution to affordable housing at this time, </w:t>
      </w:r>
      <w:r w:rsidRPr="008749CD">
        <w:rPr>
          <w:rFonts w:ascii="Arial" w:hAnsi="Arial" w:cs="Arial"/>
          <w:color w:val="000000"/>
          <w:sz w:val="20"/>
          <w:szCs w:val="20"/>
        </w:rPr>
        <w:t>in the absence of a completed legal agreement securing an agreed affordable housing review, the parties disagree on this matter</w:t>
      </w:r>
      <w:r w:rsidRPr="008749CD">
        <w:rPr>
          <w:rFonts w:ascii="Arial" w:eastAsia="Times New Roman" w:hAnsi="Arial" w:cs="Arial"/>
          <w:color w:val="000000" w:themeColor="text1"/>
          <w:sz w:val="20"/>
          <w:szCs w:val="20"/>
          <w:shd w:val="clear" w:color="auto" w:fill="FFFFFF"/>
          <w:lang w:eastAsia="en-GB"/>
        </w:rPr>
        <w:t>.</w:t>
      </w:r>
    </w:p>
    <w:p w14:paraId="5F6DCEA2" w14:textId="77777777" w:rsidR="00C35885" w:rsidRPr="008749CD" w:rsidRDefault="00C35885" w:rsidP="008749CD">
      <w:pPr>
        <w:pStyle w:val="ListParagraph"/>
        <w:spacing w:line="276" w:lineRule="auto"/>
        <w:ind w:left="1287"/>
        <w:jc w:val="both"/>
        <w:rPr>
          <w:rFonts w:ascii="Arial" w:hAnsi="Arial" w:cs="Arial"/>
          <w:color w:val="000000" w:themeColor="text1"/>
          <w:sz w:val="20"/>
          <w:szCs w:val="20"/>
        </w:rPr>
      </w:pPr>
    </w:p>
    <w:p w14:paraId="0C2023E6" w14:textId="7FC685E4" w:rsidR="00C35885" w:rsidRPr="008749CD" w:rsidRDefault="00C35885" w:rsidP="00C35885">
      <w:pPr>
        <w:pStyle w:val="ListParagraph"/>
        <w:numPr>
          <w:ilvl w:val="0"/>
          <w:numId w:val="10"/>
        </w:numPr>
        <w:spacing w:line="276" w:lineRule="auto"/>
        <w:jc w:val="both"/>
        <w:rPr>
          <w:rFonts w:ascii="Arial" w:hAnsi="Arial" w:cs="Arial"/>
          <w:sz w:val="20"/>
          <w:szCs w:val="20"/>
        </w:rPr>
      </w:pPr>
      <w:r w:rsidRPr="008749CD">
        <w:rPr>
          <w:rFonts w:ascii="Arial" w:hAnsi="Arial" w:cs="Arial"/>
          <w:sz w:val="20"/>
          <w:szCs w:val="20"/>
        </w:rPr>
        <w:t xml:space="preserve">CO2 Emissions </w:t>
      </w:r>
      <w:r w:rsidR="008749CD" w:rsidRPr="008749CD">
        <w:rPr>
          <w:rFonts w:ascii="Arial" w:hAnsi="Arial" w:cs="Arial"/>
          <w:sz w:val="20"/>
          <w:szCs w:val="20"/>
        </w:rPr>
        <w:t>- In</w:t>
      </w:r>
      <w:r w:rsidRPr="008749CD">
        <w:rPr>
          <w:rFonts w:ascii="Arial" w:hAnsi="Arial" w:cs="Arial"/>
          <w:sz w:val="20"/>
          <w:szCs w:val="20"/>
        </w:rPr>
        <w:t xml:space="preserve"> the absence of a completed legal agreement to pay a carbon off-set payment of £6,391 for Appeal A and £10,107 for Appeal B, this remains a matter of dispute.</w:t>
      </w:r>
    </w:p>
    <w:p w14:paraId="0DF85D4E" w14:textId="77777777" w:rsidR="00C35885" w:rsidRPr="008749CD" w:rsidRDefault="00C35885" w:rsidP="008749CD">
      <w:pPr>
        <w:pStyle w:val="ListParagraph"/>
        <w:spacing w:line="276" w:lineRule="auto"/>
        <w:ind w:left="1287"/>
        <w:jc w:val="both"/>
        <w:rPr>
          <w:rFonts w:ascii="Arial" w:hAnsi="Arial" w:cs="Arial"/>
          <w:color w:val="000000" w:themeColor="text1"/>
          <w:sz w:val="20"/>
          <w:szCs w:val="20"/>
        </w:rPr>
      </w:pPr>
    </w:p>
    <w:p w14:paraId="42AC83B7" w14:textId="32C12A09" w:rsidR="00C35885" w:rsidRPr="008749CD" w:rsidRDefault="00C35885" w:rsidP="008749CD">
      <w:pPr>
        <w:autoSpaceDE w:val="0"/>
        <w:autoSpaceDN w:val="0"/>
        <w:spacing w:before="40" w:after="40"/>
        <w:ind w:left="720"/>
        <w:rPr>
          <w:rFonts w:ascii="Arial" w:hAnsi="Arial" w:cs="Arial"/>
          <w:sz w:val="20"/>
          <w:szCs w:val="20"/>
        </w:rPr>
      </w:pPr>
      <w:r w:rsidRPr="008749CD">
        <w:rPr>
          <w:rFonts w:ascii="Arial" w:hAnsi="Arial" w:cs="Arial"/>
          <w:sz w:val="20"/>
          <w:szCs w:val="20"/>
        </w:rPr>
        <w:t>The appellants and the Council</w:t>
      </w:r>
      <w:r w:rsidRPr="008749CD">
        <w:rPr>
          <w:rFonts w:ascii="Arial" w:hAnsi="Arial" w:cs="Arial"/>
          <w:color w:val="000000"/>
          <w:sz w:val="20"/>
          <w:szCs w:val="20"/>
        </w:rPr>
        <w:t xml:space="preserve"> are in the process of trying to complete a bi-lateral legal agreement which would resolve the above two matters, and it is still hoped that this will be resolved prior to the hearing. Please note that the Council does not agree with a UU </w:t>
      </w:r>
      <w:r w:rsidR="00A207BD" w:rsidRPr="008749CD">
        <w:rPr>
          <w:rFonts w:ascii="Arial" w:hAnsi="Arial" w:cs="Arial"/>
          <w:color w:val="000000"/>
          <w:sz w:val="20"/>
          <w:szCs w:val="20"/>
        </w:rPr>
        <w:t>regarding the</w:t>
      </w:r>
      <w:r w:rsidRPr="008749CD">
        <w:rPr>
          <w:rFonts w:ascii="Arial" w:hAnsi="Arial" w:cs="Arial"/>
          <w:color w:val="000000"/>
          <w:sz w:val="20"/>
          <w:szCs w:val="20"/>
        </w:rPr>
        <w:t xml:space="preserve"> </w:t>
      </w:r>
      <w:r w:rsidRPr="008749CD">
        <w:rPr>
          <w:rFonts w:ascii="Arial" w:hAnsi="Arial" w:cs="Arial"/>
          <w:sz w:val="20"/>
          <w:szCs w:val="20"/>
        </w:rPr>
        <w:t>affordable housing</w:t>
      </w:r>
      <w:r w:rsidR="00A207BD" w:rsidRPr="008749CD">
        <w:rPr>
          <w:rFonts w:ascii="Arial" w:hAnsi="Arial" w:cs="Arial"/>
          <w:sz w:val="20"/>
          <w:szCs w:val="20"/>
        </w:rPr>
        <w:t>, as there are</w:t>
      </w:r>
      <w:r w:rsidRPr="008749CD">
        <w:rPr>
          <w:rFonts w:ascii="Arial" w:hAnsi="Arial" w:cs="Arial"/>
          <w:sz w:val="20"/>
          <w:szCs w:val="20"/>
        </w:rPr>
        <w:t xml:space="preserve"> obligations on the Council’s External Consultant to assess viability information and agree the results</w:t>
      </w:r>
      <w:r w:rsidR="00A207BD" w:rsidRPr="008749CD">
        <w:rPr>
          <w:rFonts w:ascii="Arial" w:hAnsi="Arial" w:cs="Arial"/>
          <w:sz w:val="20"/>
          <w:szCs w:val="20"/>
        </w:rPr>
        <w:t>.</w:t>
      </w:r>
      <w:r w:rsidRPr="008749CD">
        <w:rPr>
          <w:rFonts w:ascii="Arial" w:hAnsi="Arial" w:cs="Arial"/>
          <w:color w:val="000000"/>
          <w:sz w:val="20"/>
          <w:szCs w:val="20"/>
        </w:rPr>
        <w:t xml:space="preserve"> </w:t>
      </w:r>
    </w:p>
    <w:p w14:paraId="6A95D949" w14:textId="77777777" w:rsidR="006813DC" w:rsidRPr="008749CD" w:rsidRDefault="006813DC" w:rsidP="008749CD">
      <w:pPr>
        <w:pStyle w:val="PHCText"/>
        <w:numPr>
          <w:ilvl w:val="0"/>
          <w:numId w:val="0"/>
        </w:numPr>
        <w:rPr>
          <w:rFonts w:eastAsiaTheme="minorHAnsi"/>
        </w:rPr>
      </w:pPr>
    </w:p>
    <w:p w14:paraId="363B23B6" w14:textId="77777777" w:rsidR="003845C4" w:rsidRPr="00911FDD" w:rsidRDefault="003845C4" w:rsidP="00704956">
      <w:pPr>
        <w:spacing w:line="276" w:lineRule="auto"/>
      </w:pPr>
    </w:p>
    <w:p w14:paraId="15D5D9F5" w14:textId="77777777" w:rsidR="003845C4" w:rsidRPr="00911FDD" w:rsidRDefault="003845C4" w:rsidP="00704956">
      <w:pPr>
        <w:pBdr>
          <w:top w:val="single" w:sz="4" w:space="1" w:color="auto"/>
          <w:left w:val="single" w:sz="4" w:space="4" w:color="auto"/>
          <w:bottom w:val="single" w:sz="4" w:space="31" w:color="auto"/>
          <w:right w:val="single" w:sz="4" w:space="4" w:color="auto"/>
        </w:pBdr>
        <w:spacing w:line="276" w:lineRule="auto"/>
        <w:rPr>
          <w:rFonts w:cs="Arial"/>
          <w:szCs w:val="20"/>
        </w:rPr>
      </w:pPr>
    </w:p>
    <w:p w14:paraId="48174181" w14:textId="77777777" w:rsidR="003845C4" w:rsidRPr="00911FDD" w:rsidRDefault="003845C4" w:rsidP="00704956">
      <w:pPr>
        <w:pBdr>
          <w:top w:val="single" w:sz="4" w:space="1" w:color="auto"/>
          <w:left w:val="single" w:sz="4" w:space="4" w:color="auto"/>
          <w:bottom w:val="single" w:sz="4" w:space="31" w:color="auto"/>
          <w:right w:val="single" w:sz="4" w:space="4" w:color="auto"/>
        </w:pBdr>
        <w:spacing w:line="276" w:lineRule="auto"/>
        <w:rPr>
          <w:rFonts w:cs="Arial"/>
          <w:szCs w:val="20"/>
        </w:rPr>
      </w:pPr>
      <w:r w:rsidRPr="00911FDD">
        <w:rPr>
          <w:rFonts w:cs="Arial"/>
          <w:szCs w:val="20"/>
        </w:rPr>
        <w:t>Signed:</w:t>
      </w:r>
      <w:r>
        <w:rPr>
          <w:rFonts w:cs="Arial"/>
          <w:szCs w:val="20"/>
        </w:rPr>
        <w:t xml:space="preserve"> </w:t>
      </w:r>
      <w:r>
        <w:rPr>
          <w:rFonts w:cs="Arial"/>
          <w:noProof/>
          <w:szCs w:val="20"/>
        </w:rPr>
        <w:drawing>
          <wp:inline distT="0" distB="0" distL="0" distR="0" wp14:anchorId="30E5FC39" wp14:editId="0209D953">
            <wp:extent cx="758758" cy="409218"/>
            <wp:effectExtent l="0" t="0" r="3810" b="0"/>
            <wp:docPr id="26" name="Picture 2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P Signature.png"/>
                    <pic:cNvPicPr/>
                  </pic:nvPicPr>
                  <pic:blipFill>
                    <a:blip r:embed="rId13"/>
                    <a:stretch>
                      <a:fillRect/>
                    </a:stretch>
                  </pic:blipFill>
                  <pic:spPr>
                    <a:xfrm>
                      <a:off x="0" y="0"/>
                      <a:ext cx="770167" cy="415371"/>
                    </a:xfrm>
                    <a:prstGeom prst="rect">
                      <a:avLst/>
                    </a:prstGeom>
                  </pic:spPr>
                </pic:pic>
              </a:graphicData>
            </a:graphic>
          </wp:inline>
        </w:drawing>
      </w:r>
    </w:p>
    <w:p w14:paraId="3F38BFDD" w14:textId="77777777" w:rsidR="003845C4" w:rsidRPr="00911FDD" w:rsidRDefault="003845C4" w:rsidP="00704956">
      <w:pPr>
        <w:pBdr>
          <w:top w:val="single" w:sz="4" w:space="1" w:color="auto"/>
          <w:left w:val="single" w:sz="4" w:space="4" w:color="auto"/>
          <w:bottom w:val="single" w:sz="4" w:space="31" w:color="auto"/>
          <w:right w:val="single" w:sz="4" w:space="4" w:color="auto"/>
        </w:pBdr>
        <w:spacing w:line="276" w:lineRule="auto"/>
        <w:rPr>
          <w:rFonts w:cs="Arial"/>
          <w:szCs w:val="20"/>
        </w:rPr>
      </w:pPr>
    </w:p>
    <w:p w14:paraId="7F255E7E" w14:textId="002A63E9" w:rsidR="003845C4" w:rsidRDefault="003845C4" w:rsidP="00704956">
      <w:pPr>
        <w:pBdr>
          <w:top w:val="single" w:sz="4" w:space="1" w:color="auto"/>
          <w:left w:val="single" w:sz="4" w:space="4" w:color="auto"/>
          <w:bottom w:val="single" w:sz="4" w:space="31" w:color="auto"/>
          <w:right w:val="single" w:sz="4" w:space="4" w:color="auto"/>
        </w:pBdr>
        <w:spacing w:line="276" w:lineRule="auto"/>
        <w:rPr>
          <w:rFonts w:cs="Arial"/>
          <w:b/>
          <w:szCs w:val="20"/>
        </w:rPr>
      </w:pPr>
      <w:r w:rsidRPr="00911FDD">
        <w:rPr>
          <w:rFonts w:cs="Arial"/>
          <w:b/>
          <w:szCs w:val="20"/>
        </w:rPr>
        <w:t xml:space="preserve">On behalf </w:t>
      </w:r>
      <w:r>
        <w:rPr>
          <w:rFonts w:cs="Arial"/>
          <w:b/>
          <w:szCs w:val="20"/>
        </w:rPr>
        <w:t xml:space="preserve">of the Appellants by </w:t>
      </w:r>
      <w:r w:rsidRPr="00911FDD">
        <w:rPr>
          <w:rFonts w:cs="Arial"/>
          <w:b/>
          <w:szCs w:val="20"/>
        </w:rPr>
        <w:t>Powerhaus Consultancy</w:t>
      </w:r>
    </w:p>
    <w:p w14:paraId="1720C74D" w14:textId="5F8A8EBE" w:rsidR="003845C4"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sz w:val="20"/>
          <w:szCs w:val="20"/>
        </w:rPr>
      </w:pPr>
    </w:p>
    <w:p w14:paraId="6192EA96" w14:textId="39B5F84E" w:rsidR="003845C4" w:rsidRPr="003845C4"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bCs/>
          <w:sz w:val="20"/>
          <w:szCs w:val="20"/>
        </w:rPr>
      </w:pPr>
      <w:r>
        <w:rPr>
          <w:rFonts w:ascii="Arial" w:hAnsi="Arial" w:cs="Arial"/>
          <w:b/>
          <w:sz w:val="20"/>
          <w:szCs w:val="20"/>
        </w:rPr>
        <w:t xml:space="preserve">Date: </w:t>
      </w:r>
      <w:r w:rsidR="00397EC1">
        <w:rPr>
          <w:rFonts w:ascii="Arial" w:hAnsi="Arial" w:cs="Arial"/>
          <w:b/>
          <w:sz w:val="20"/>
          <w:szCs w:val="20"/>
        </w:rPr>
        <w:t>1</w:t>
      </w:r>
      <w:r w:rsidR="00397EC1" w:rsidRPr="00397EC1">
        <w:rPr>
          <w:rFonts w:ascii="Arial" w:hAnsi="Arial" w:cs="Arial"/>
          <w:b/>
          <w:sz w:val="20"/>
          <w:szCs w:val="20"/>
          <w:vertAlign w:val="superscript"/>
        </w:rPr>
        <w:t>st</w:t>
      </w:r>
      <w:r w:rsidR="00397EC1">
        <w:rPr>
          <w:rFonts w:ascii="Arial" w:hAnsi="Arial" w:cs="Arial"/>
          <w:b/>
          <w:sz w:val="20"/>
          <w:szCs w:val="20"/>
        </w:rPr>
        <w:t xml:space="preserve"> September</w:t>
      </w:r>
      <w:r>
        <w:rPr>
          <w:rFonts w:ascii="Arial" w:hAnsi="Arial" w:cs="Arial"/>
          <w:b/>
          <w:sz w:val="20"/>
          <w:szCs w:val="20"/>
        </w:rPr>
        <w:t xml:space="preserve"> 2020</w:t>
      </w:r>
    </w:p>
    <w:p w14:paraId="6C14CF19" w14:textId="56329C2E" w:rsidR="003845C4" w:rsidRPr="003C40D2" w:rsidRDefault="003845C4" w:rsidP="008749CD">
      <w:pPr>
        <w:pStyle w:val="PHCText"/>
        <w:numPr>
          <w:ilvl w:val="0"/>
          <w:numId w:val="0"/>
        </w:numPr>
        <w:ind w:left="567"/>
      </w:pPr>
    </w:p>
    <w:p w14:paraId="0BFE4112" w14:textId="0C64E531" w:rsidR="0037606A"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bCs/>
          <w:noProof/>
          <w:sz w:val="20"/>
          <w:szCs w:val="20"/>
        </w:rPr>
      </w:pPr>
      <w:r>
        <w:rPr>
          <w:rFonts w:ascii="Arial" w:hAnsi="Arial" w:cs="Arial"/>
          <w:b/>
          <w:bCs/>
          <w:sz w:val="20"/>
          <w:szCs w:val="20"/>
        </w:rPr>
        <w:t>Signed:</w:t>
      </w:r>
      <w:r w:rsidR="0037606A">
        <w:rPr>
          <w:rFonts w:ascii="Arial" w:hAnsi="Arial" w:cs="Arial"/>
          <w:b/>
          <w:bCs/>
          <w:sz w:val="20"/>
          <w:szCs w:val="20"/>
        </w:rPr>
        <w:t xml:space="preserve"> </w:t>
      </w:r>
      <w:r w:rsidR="0037606A">
        <w:rPr>
          <w:rFonts w:ascii="Arial" w:hAnsi="Arial" w:cs="Arial"/>
          <w:b/>
          <w:bCs/>
          <w:noProof/>
          <w:sz w:val="20"/>
          <w:szCs w:val="20"/>
        </w:rPr>
        <w:drawing>
          <wp:inline distT="0" distB="0" distL="0" distR="0" wp14:anchorId="15B95262" wp14:editId="019A3B51">
            <wp:extent cx="1365359" cy="570812"/>
            <wp:effectExtent l="0" t="0" r="6350" b="1270"/>
            <wp:docPr id="3" name="Picture 3" descr="A picture containing whiteboard, text, outdoor,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msg"/>
                    <pic:cNvPicPr/>
                  </pic:nvPicPr>
                  <pic:blipFill rotWithShape="1">
                    <a:blip r:embed="rId14" cstate="print">
                      <a:extLst>
                        <a:ext uri="{28A0092B-C50C-407E-A947-70E740481C1C}">
                          <a14:useLocalDpi xmlns:a14="http://schemas.microsoft.com/office/drawing/2010/main" val="0"/>
                        </a:ext>
                      </a:extLst>
                    </a:blip>
                    <a:srcRect l="8308" t="28803" r="12586" b="27105"/>
                    <a:stretch/>
                  </pic:blipFill>
                  <pic:spPr bwMode="auto">
                    <a:xfrm>
                      <a:off x="0" y="0"/>
                      <a:ext cx="1423720" cy="595211"/>
                    </a:xfrm>
                    <a:prstGeom prst="rect">
                      <a:avLst/>
                    </a:prstGeom>
                    <a:ln>
                      <a:noFill/>
                    </a:ln>
                    <a:extLst>
                      <a:ext uri="{53640926-AAD7-44D8-BBD7-CCE9431645EC}">
                        <a14:shadowObscured xmlns:a14="http://schemas.microsoft.com/office/drawing/2010/main"/>
                      </a:ext>
                    </a:extLst>
                  </pic:spPr>
                </pic:pic>
              </a:graphicData>
            </a:graphic>
          </wp:inline>
        </w:drawing>
      </w:r>
      <w:bookmarkStart w:id="20" w:name="_GoBack"/>
      <w:bookmarkEnd w:id="20"/>
    </w:p>
    <w:p w14:paraId="57A7067A" w14:textId="7D0A861B" w:rsidR="003845C4"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bCs/>
          <w:sz w:val="20"/>
          <w:szCs w:val="20"/>
        </w:rPr>
      </w:pPr>
    </w:p>
    <w:p w14:paraId="237DC8E9" w14:textId="2B9149B8" w:rsidR="003845C4"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bCs/>
          <w:sz w:val="20"/>
          <w:szCs w:val="20"/>
        </w:rPr>
      </w:pPr>
    </w:p>
    <w:p w14:paraId="7FC5DEB9" w14:textId="3E3EC967" w:rsidR="003845C4"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bCs/>
          <w:sz w:val="20"/>
          <w:szCs w:val="20"/>
        </w:rPr>
      </w:pPr>
      <w:r>
        <w:rPr>
          <w:rFonts w:ascii="Arial" w:hAnsi="Arial" w:cs="Arial"/>
          <w:b/>
          <w:bCs/>
          <w:sz w:val="20"/>
          <w:szCs w:val="20"/>
        </w:rPr>
        <w:t xml:space="preserve">On behalf of </w:t>
      </w:r>
      <w:r w:rsidR="008B4514">
        <w:rPr>
          <w:rFonts w:ascii="Arial" w:hAnsi="Arial" w:cs="Arial"/>
          <w:b/>
          <w:bCs/>
          <w:sz w:val="20"/>
          <w:szCs w:val="20"/>
        </w:rPr>
        <w:t>L</w:t>
      </w:r>
      <w:r>
        <w:rPr>
          <w:rFonts w:ascii="Arial" w:hAnsi="Arial" w:cs="Arial"/>
          <w:b/>
          <w:bCs/>
          <w:sz w:val="20"/>
          <w:szCs w:val="20"/>
        </w:rPr>
        <w:t>BRuT</w:t>
      </w:r>
    </w:p>
    <w:p w14:paraId="6E6CC718" w14:textId="5E1EC5B9" w:rsidR="003845C4"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bCs/>
          <w:sz w:val="20"/>
          <w:szCs w:val="20"/>
        </w:rPr>
      </w:pPr>
    </w:p>
    <w:p w14:paraId="5D943A86" w14:textId="4FAB8BA4" w:rsidR="003845C4" w:rsidRPr="003845C4" w:rsidRDefault="003845C4" w:rsidP="00704956">
      <w:pPr>
        <w:pBdr>
          <w:top w:val="single" w:sz="4" w:space="1" w:color="auto"/>
          <w:left w:val="single" w:sz="4" w:space="4" w:color="auto"/>
          <w:bottom w:val="single" w:sz="4" w:space="31" w:color="auto"/>
          <w:right w:val="single" w:sz="4" w:space="4" w:color="auto"/>
        </w:pBdr>
        <w:spacing w:line="276" w:lineRule="auto"/>
        <w:rPr>
          <w:rFonts w:ascii="Arial" w:hAnsi="Arial" w:cs="Arial"/>
          <w:b/>
          <w:bCs/>
          <w:sz w:val="20"/>
          <w:szCs w:val="20"/>
        </w:rPr>
      </w:pPr>
      <w:r>
        <w:rPr>
          <w:rFonts w:ascii="Arial" w:hAnsi="Arial" w:cs="Arial"/>
          <w:b/>
          <w:bCs/>
          <w:sz w:val="20"/>
          <w:szCs w:val="20"/>
        </w:rPr>
        <w:t xml:space="preserve">Date: </w:t>
      </w:r>
      <w:r w:rsidR="0037606A">
        <w:rPr>
          <w:rFonts w:ascii="Arial" w:hAnsi="Arial" w:cs="Arial"/>
          <w:b/>
          <w:bCs/>
          <w:sz w:val="20"/>
          <w:szCs w:val="20"/>
        </w:rPr>
        <w:t>1st</w:t>
      </w:r>
      <w:r>
        <w:rPr>
          <w:rFonts w:ascii="Arial" w:hAnsi="Arial" w:cs="Arial"/>
          <w:b/>
          <w:bCs/>
          <w:sz w:val="20"/>
          <w:szCs w:val="20"/>
        </w:rPr>
        <w:t xml:space="preserve"> </w:t>
      </w:r>
      <w:r w:rsidR="00397EC1">
        <w:rPr>
          <w:rFonts w:ascii="Arial" w:hAnsi="Arial" w:cs="Arial"/>
          <w:b/>
          <w:bCs/>
          <w:sz w:val="20"/>
          <w:szCs w:val="20"/>
        </w:rPr>
        <w:t>September</w:t>
      </w:r>
      <w:r>
        <w:rPr>
          <w:rFonts w:ascii="Arial" w:hAnsi="Arial" w:cs="Arial"/>
          <w:b/>
          <w:bCs/>
          <w:sz w:val="20"/>
          <w:szCs w:val="20"/>
        </w:rPr>
        <w:t xml:space="preserve"> 2020</w:t>
      </w:r>
    </w:p>
    <w:sectPr w:rsidR="003845C4" w:rsidRPr="003845C4" w:rsidSect="001333D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37032" w14:textId="77777777" w:rsidR="009D4A1D" w:rsidRDefault="009D4A1D" w:rsidP="005C3EA1">
      <w:r>
        <w:separator/>
      </w:r>
    </w:p>
  </w:endnote>
  <w:endnote w:type="continuationSeparator" w:id="0">
    <w:p w14:paraId="45B40124" w14:textId="77777777" w:rsidR="009D4A1D" w:rsidRDefault="009D4A1D" w:rsidP="005C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6528359"/>
      <w:docPartObj>
        <w:docPartGallery w:val="Page Numbers (Bottom of Page)"/>
        <w:docPartUnique/>
      </w:docPartObj>
    </w:sdtPr>
    <w:sdtEndPr>
      <w:rPr>
        <w:rStyle w:val="PageNumber"/>
      </w:rPr>
    </w:sdtEndPr>
    <w:sdtContent>
      <w:p w14:paraId="396A4467" w14:textId="6D12D06C" w:rsidR="00702E50" w:rsidRDefault="00702E50" w:rsidP="00925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D950B" w14:textId="77777777" w:rsidR="00702E50" w:rsidRDefault="00702E50" w:rsidP="001333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0710572"/>
      <w:docPartObj>
        <w:docPartGallery w:val="Page Numbers (Bottom of Page)"/>
        <w:docPartUnique/>
      </w:docPartObj>
    </w:sdtPr>
    <w:sdtEndPr>
      <w:rPr>
        <w:rStyle w:val="PageNumber"/>
        <w:rFonts w:ascii="Arial" w:hAnsi="Arial" w:cs="Arial"/>
        <w:sz w:val="20"/>
        <w:szCs w:val="20"/>
      </w:rPr>
    </w:sdtEndPr>
    <w:sdtContent>
      <w:p w14:paraId="671947E5" w14:textId="163550A5" w:rsidR="00702E50" w:rsidRDefault="00702E50" w:rsidP="009258BE">
        <w:pPr>
          <w:pStyle w:val="Footer"/>
          <w:framePr w:wrap="none" w:vAnchor="text" w:hAnchor="margin" w:xAlign="right" w:y="1"/>
          <w:rPr>
            <w:rStyle w:val="PageNumber"/>
          </w:rPr>
        </w:pPr>
        <w:r w:rsidRPr="00996F63">
          <w:rPr>
            <w:rStyle w:val="PageNumber"/>
            <w:rFonts w:ascii="Arial" w:hAnsi="Arial" w:cs="Arial"/>
            <w:sz w:val="20"/>
            <w:szCs w:val="20"/>
          </w:rPr>
          <w:fldChar w:fldCharType="begin"/>
        </w:r>
        <w:r w:rsidRPr="00996F63">
          <w:rPr>
            <w:rStyle w:val="PageNumber"/>
            <w:rFonts w:ascii="Arial" w:hAnsi="Arial" w:cs="Arial"/>
            <w:sz w:val="20"/>
            <w:szCs w:val="20"/>
          </w:rPr>
          <w:instrText xml:space="preserve"> PAGE </w:instrText>
        </w:r>
        <w:r w:rsidRPr="00996F63">
          <w:rPr>
            <w:rStyle w:val="PageNumber"/>
            <w:rFonts w:ascii="Arial" w:hAnsi="Arial" w:cs="Arial"/>
            <w:sz w:val="20"/>
            <w:szCs w:val="20"/>
          </w:rPr>
          <w:fldChar w:fldCharType="separate"/>
        </w:r>
        <w:r w:rsidRPr="00996F63">
          <w:rPr>
            <w:rStyle w:val="PageNumber"/>
            <w:rFonts w:ascii="Arial" w:hAnsi="Arial" w:cs="Arial"/>
            <w:noProof/>
            <w:sz w:val="20"/>
            <w:szCs w:val="20"/>
          </w:rPr>
          <w:t>2</w:t>
        </w:r>
        <w:r w:rsidRPr="00996F63">
          <w:rPr>
            <w:rStyle w:val="PageNumber"/>
            <w:rFonts w:ascii="Arial" w:hAnsi="Arial" w:cs="Arial"/>
            <w:sz w:val="20"/>
            <w:szCs w:val="20"/>
          </w:rPr>
          <w:fldChar w:fldCharType="end"/>
        </w:r>
      </w:p>
    </w:sdtContent>
  </w:sdt>
  <w:p w14:paraId="12066917" w14:textId="77777777" w:rsidR="00702E50" w:rsidRDefault="00702E50" w:rsidP="001333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212F" w14:textId="77777777" w:rsidR="0037606A" w:rsidRDefault="00376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11C4" w14:textId="77777777" w:rsidR="009D4A1D" w:rsidRDefault="009D4A1D" w:rsidP="005C3EA1">
      <w:r>
        <w:separator/>
      </w:r>
    </w:p>
  </w:footnote>
  <w:footnote w:type="continuationSeparator" w:id="0">
    <w:p w14:paraId="24AF1F30" w14:textId="77777777" w:rsidR="009D4A1D" w:rsidRDefault="009D4A1D" w:rsidP="005C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F789" w14:textId="77777777" w:rsidR="0037606A" w:rsidRDefault="00376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6D46" w14:textId="6140AD7D" w:rsidR="00702E50" w:rsidRDefault="00702E50">
    <w:pPr>
      <w:pStyle w:val="Header"/>
    </w:pPr>
    <w:r>
      <w:rPr>
        <w:noProof/>
      </w:rPr>
      <mc:AlternateContent>
        <mc:Choice Requires="wps">
          <w:drawing>
            <wp:anchor distT="0" distB="0" distL="114300" distR="114300" simplePos="0" relativeHeight="251670528" behindDoc="0" locked="0" layoutInCell="0" allowOverlap="1" wp14:anchorId="7E561BD9" wp14:editId="5A925E97">
              <wp:simplePos x="0" y="0"/>
              <wp:positionH relativeFrom="page">
                <wp:posOffset>0</wp:posOffset>
              </wp:positionH>
              <wp:positionV relativeFrom="page">
                <wp:posOffset>190500</wp:posOffset>
              </wp:positionV>
              <wp:extent cx="7560310" cy="266700"/>
              <wp:effectExtent l="0" t="0" r="0" b="0"/>
              <wp:wrapNone/>
              <wp:docPr id="1" name="MSIPCM3dc24318bd5f96b09ef0cd1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F3435" w14:textId="7643A121" w:rsidR="00702E50" w:rsidRPr="004B5EB4" w:rsidRDefault="00702E50" w:rsidP="004B5EB4">
                          <w:pPr>
                            <w:rPr>
                              <w:rFonts w:ascii="Calibri" w:hAnsi="Calibri" w:cs="Calibri"/>
                              <w:color w:val="000000"/>
                              <w:sz w:val="20"/>
                            </w:rPr>
                          </w:pPr>
                          <w:r w:rsidRPr="004B5EB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E561BD9" id="_x0000_t202" coordsize="21600,21600" o:spt="202" path="m,l,21600r21600,l21600,xe">
              <v:stroke joinstyle="miter"/>
              <v:path gradientshapeok="t" o:connecttype="rect"/>
            </v:shapetype>
            <v:shape id="MSIPCM3dc24318bd5f96b09ef0cd16" o:spid="_x0000_s1026" type="#_x0000_t202" alt="{&quot;HashCode&quot;:1987674191,&quot;Height&quot;:841.0,&quot;Width&quot;:595.0,&quot;Placement&quot;:&quot;Header&quot;,&quot;Index&quot;:&quot;Primary&quot;,&quot;Section&quot;:1,&quot;Top&quot;:0.0,&quot;Left&quot;:0.0}" style="position:absolute;margin-left:0;margin-top:15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" o:allowincell="f" filled="f" stroked="f" strokeweight=".5pt">
              <v:textbox inset="20pt,0,,0">
                <w:txbxContent>
                  <w:p w14:paraId="01BF3435" w14:textId="7643A121" w:rsidR="00702E50" w:rsidRPr="004B5EB4" w:rsidRDefault="00702E50" w:rsidP="004B5EB4">
                    <w:pPr>
                      <w:rPr>
                        <w:rFonts w:ascii="Calibri" w:hAnsi="Calibri" w:cs="Calibri"/>
                        <w:color w:val="000000"/>
                        <w:sz w:val="20"/>
                      </w:rPr>
                    </w:pPr>
                    <w:r w:rsidRPr="004B5EB4">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DB3B" w14:textId="6A64BF1B" w:rsidR="00702E50" w:rsidRDefault="00702E50">
    <w:pPr>
      <w:pStyle w:val="Header"/>
    </w:pPr>
    <w:r>
      <w:rPr>
        <w:noProof/>
      </w:rPr>
      <mc:AlternateContent>
        <mc:Choice Requires="wps">
          <w:drawing>
            <wp:anchor distT="0" distB="0" distL="114300" distR="114300" simplePos="0" relativeHeight="251671552" behindDoc="0" locked="0" layoutInCell="0" allowOverlap="1" wp14:anchorId="0537D5DA" wp14:editId="2A7EE5BE">
              <wp:simplePos x="0" y="0"/>
              <wp:positionH relativeFrom="page">
                <wp:posOffset>0</wp:posOffset>
              </wp:positionH>
              <wp:positionV relativeFrom="page">
                <wp:posOffset>190500</wp:posOffset>
              </wp:positionV>
              <wp:extent cx="7560310" cy="266700"/>
              <wp:effectExtent l="0" t="0" r="0" b="0"/>
              <wp:wrapNone/>
              <wp:docPr id="2" name="MSIPCM858449a0992f71ffb380d597"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931F9" w14:textId="36C7AC23" w:rsidR="00702E50" w:rsidRPr="004B5EB4" w:rsidRDefault="00702E50" w:rsidP="004B5EB4">
                          <w:pPr>
                            <w:rPr>
                              <w:rFonts w:ascii="Calibri" w:hAnsi="Calibri" w:cs="Calibri"/>
                              <w:color w:val="000000"/>
                              <w:sz w:val="20"/>
                            </w:rPr>
                          </w:pPr>
                          <w:r w:rsidRPr="004B5EB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537D5DA" id="_x0000_t202" coordsize="21600,21600" o:spt="202" path="m,l,21600r21600,l21600,xe">
              <v:stroke joinstyle="miter"/>
              <v:path gradientshapeok="t" o:connecttype="rect"/>
            </v:shapetype>
            <v:shape id="MSIPCM858449a0992f71ffb380d597"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" o:allowincell="f" filled="f" stroked="f" strokeweight=".5pt">
              <v:textbox inset="20pt,0,,0">
                <w:txbxContent>
                  <w:p w14:paraId="129931F9" w14:textId="36C7AC23" w:rsidR="00702E50" w:rsidRPr="004B5EB4" w:rsidRDefault="00702E50" w:rsidP="004B5EB4">
                    <w:pPr>
                      <w:rPr>
                        <w:rFonts w:ascii="Calibri" w:hAnsi="Calibri" w:cs="Calibri"/>
                        <w:color w:val="000000"/>
                        <w:sz w:val="20"/>
                      </w:rPr>
                    </w:pPr>
                    <w:r w:rsidRPr="004B5EB4">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685"/>
    <w:multiLevelType w:val="hybridMultilevel"/>
    <w:tmpl w:val="90B87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B531F"/>
    <w:multiLevelType w:val="hybridMultilevel"/>
    <w:tmpl w:val="6DCED93E"/>
    <w:lvl w:ilvl="0" w:tplc="41A8370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8457FB"/>
    <w:multiLevelType w:val="hybridMultilevel"/>
    <w:tmpl w:val="BEFC39AC"/>
    <w:lvl w:ilvl="0" w:tplc="2C123982">
      <w:start w:val="5"/>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99B15C1"/>
    <w:multiLevelType w:val="hybridMultilevel"/>
    <w:tmpl w:val="75E2E0F0"/>
    <w:lvl w:ilvl="0" w:tplc="BFE09A7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CCD1733"/>
    <w:multiLevelType w:val="hybridMultilevel"/>
    <w:tmpl w:val="666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8469B"/>
    <w:multiLevelType w:val="hybridMultilevel"/>
    <w:tmpl w:val="A3269366"/>
    <w:lvl w:ilvl="0" w:tplc="D166E66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016279D"/>
    <w:multiLevelType w:val="multilevel"/>
    <w:tmpl w:val="E93C247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21B01382"/>
    <w:multiLevelType w:val="multilevel"/>
    <w:tmpl w:val="5BE4AF7C"/>
    <w:lvl w:ilvl="0">
      <w:start w:val="1"/>
      <w:numFmt w:val="decimal"/>
      <w:pStyle w:val="PHCHeading1"/>
      <w:isLgl/>
      <w:lvlText w:val="%1.0"/>
      <w:lvlJc w:val="left"/>
      <w:pPr>
        <w:tabs>
          <w:tab w:val="num" w:pos="0"/>
        </w:tabs>
        <w:ind w:left="567" w:hanging="567"/>
      </w:pPr>
      <w:rPr>
        <w:rFonts w:hint="default"/>
        <w:color w:val="000000" w:themeColor="text1"/>
      </w:rPr>
    </w:lvl>
    <w:lvl w:ilvl="1">
      <w:start w:val="1"/>
      <w:numFmt w:val="decimal"/>
      <w:pStyle w:val="PHCText"/>
      <w:isLgl/>
      <w:lvlText w:val="%1.%2"/>
      <w:lvlJc w:val="left"/>
      <w:pPr>
        <w:ind w:left="567" w:hanging="567"/>
      </w:pPr>
      <w:rPr>
        <w:rFonts w:hint="default"/>
        <w:b w:val="0"/>
        <w:i w:val="0"/>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5616" w:hanging="1080"/>
      </w:pPr>
      <w:rPr>
        <w:rFonts w:hint="default"/>
        <w:color w:val="000000" w:themeColor="text1"/>
      </w:rPr>
    </w:lvl>
    <w:lvl w:ilvl="4">
      <w:start w:val="1"/>
      <w:numFmt w:val="decimal"/>
      <w:lvlText w:val="%1.%2.%3.%4.%5"/>
      <w:lvlJc w:val="left"/>
      <w:pPr>
        <w:ind w:left="8244" w:hanging="1440"/>
      </w:pPr>
      <w:rPr>
        <w:rFonts w:hint="default"/>
        <w:color w:val="000000" w:themeColor="text1"/>
      </w:rPr>
    </w:lvl>
    <w:lvl w:ilvl="5">
      <w:start w:val="1"/>
      <w:numFmt w:val="decimal"/>
      <w:lvlText w:val="%1.%2.%3.%4.%5.%6"/>
      <w:lvlJc w:val="left"/>
      <w:pPr>
        <w:ind w:left="10512" w:hanging="1440"/>
      </w:pPr>
      <w:rPr>
        <w:rFonts w:hint="default"/>
        <w:color w:val="000000" w:themeColor="text1"/>
      </w:rPr>
    </w:lvl>
    <w:lvl w:ilvl="6">
      <w:start w:val="1"/>
      <w:numFmt w:val="decimal"/>
      <w:lvlText w:val="%1.%2.%3.%4.%5.%6.%7"/>
      <w:lvlJc w:val="left"/>
      <w:pPr>
        <w:ind w:left="13140" w:hanging="1800"/>
      </w:pPr>
      <w:rPr>
        <w:rFonts w:hint="default"/>
        <w:color w:val="000000" w:themeColor="text1"/>
      </w:rPr>
    </w:lvl>
    <w:lvl w:ilvl="7">
      <w:start w:val="1"/>
      <w:numFmt w:val="decimal"/>
      <w:lvlText w:val="%1.%2.%3.%4.%5.%6.%7.%8"/>
      <w:lvlJc w:val="left"/>
      <w:pPr>
        <w:ind w:left="15408" w:hanging="1800"/>
      </w:pPr>
      <w:rPr>
        <w:rFonts w:hint="default"/>
        <w:color w:val="000000" w:themeColor="text1"/>
      </w:rPr>
    </w:lvl>
    <w:lvl w:ilvl="8">
      <w:start w:val="1"/>
      <w:numFmt w:val="decimal"/>
      <w:lvlText w:val="%1.%2.%3.%4.%5.%6.%7.%8.%9"/>
      <w:lvlJc w:val="left"/>
      <w:pPr>
        <w:ind w:left="18036" w:hanging="2160"/>
      </w:pPr>
      <w:rPr>
        <w:rFonts w:hint="default"/>
        <w:color w:val="000000" w:themeColor="text1"/>
      </w:rPr>
    </w:lvl>
  </w:abstractNum>
  <w:abstractNum w:abstractNumId="8" w15:restartNumberingAfterBreak="0">
    <w:nsid w:val="23802794"/>
    <w:multiLevelType w:val="hybridMultilevel"/>
    <w:tmpl w:val="4AF04608"/>
    <w:lvl w:ilvl="0" w:tplc="26AE527C">
      <w:start w:val="1"/>
      <w:numFmt w:val="lowerRoman"/>
      <w:lvlText w:val="%1)"/>
      <w:lvlJc w:val="righ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7041C"/>
    <w:multiLevelType w:val="hybridMultilevel"/>
    <w:tmpl w:val="8A50BF10"/>
    <w:lvl w:ilvl="0" w:tplc="84DE9952">
      <w:start w:val="1"/>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FA32F3"/>
    <w:multiLevelType w:val="hybridMultilevel"/>
    <w:tmpl w:val="279AA798"/>
    <w:lvl w:ilvl="0" w:tplc="F10AD208">
      <w:start w:val="1"/>
      <w:numFmt w:val="decimal"/>
      <w:lvlText w:val="%1.)"/>
      <w:lvlJc w:val="left"/>
      <w:pPr>
        <w:ind w:left="927" w:hanging="360"/>
      </w:pPr>
      <w:rPr>
        <w:rFonts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2C902FB"/>
    <w:multiLevelType w:val="hybridMultilevel"/>
    <w:tmpl w:val="F5AC5F9A"/>
    <w:lvl w:ilvl="0" w:tplc="B6F201F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C5C45"/>
    <w:multiLevelType w:val="hybridMultilevel"/>
    <w:tmpl w:val="7BD4FDA8"/>
    <w:lvl w:ilvl="0" w:tplc="DDA0DACC">
      <w:start w:val="1"/>
      <w:numFmt w:val="lowerRoman"/>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9B04EA"/>
    <w:multiLevelType w:val="hybridMultilevel"/>
    <w:tmpl w:val="6C5470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1E6481F"/>
    <w:multiLevelType w:val="hybridMultilevel"/>
    <w:tmpl w:val="0B44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36E5A"/>
    <w:multiLevelType w:val="hybridMultilevel"/>
    <w:tmpl w:val="6DCED93E"/>
    <w:lvl w:ilvl="0" w:tplc="41A8370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62A7FF4"/>
    <w:multiLevelType w:val="hybridMultilevel"/>
    <w:tmpl w:val="17E8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62E55"/>
    <w:multiLevelType w:val="hybridMultilevel"/>
    <w:tmpl w:val="6C1A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16489"/>
    <w:multiLevelType w:val="hybridMultilevel"/>
    <w:tmpl w:val="2E281C0E"/>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9" w15:restartNumberingAfterBreak="0">
    <w:nsid w:val="6F014F19"/>
    <w:multiLevelType w:val="hybridMultilevel"/>
    <w:tmpl w:val="4D46EC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16"/>
  </w:num>
  <w:num w:numId="6">
    <w:abstractNumId w:val="17"/>
  </w:num>
  <w:num w:numId="7">
    <w:abstractNumId w:val="19"/>
  </w:num>
  <w:num w:numId="8">
    <w:abstractNumId w:val="8"/>
  </w:num>
  <w:num w:numId="9">
    <w:abstractNumId w:val="9"/>
  </w:num>
  <w:num w:numId="10">
    <w:abstractNumId w:val="15"/>
  </w:num>
  <w:num w:numId="11">
    <w:abstractNumId w:val="6"/>
  </w:num>
  <w:num w:numId="12">
    <w:abstractNumId w:val="0"/>
  </w:num>
  <w:num w:numId="13">
    <w:abstractNumId w:val="2"/>
  </w:num>
  <w:num w:numId="14">
    <w:abstractNumId w:val="11"/>
  </w:num>
  <w:num w:numId="15">
    <w:abstractNumId w:val="3"/>
  </w:num>
  <w:num w:numId="16">
    <w:abstractNumId w:val="5"/>
  </w:num>
  <w:num w:numId="17">
    <w:abstractNumId w:val="10"/>
  </w:num>
  <w:num w:numId="18">
    <w:abstractNumId w:val="14"/>
  </w:num>
  <w:num w:numId="19">
    <w:abstractNumId w:val="1"/>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A1"/>
    <w:rsid w:val="000352F5"/>
    <w:rsid w:val="00052FA2"/>
    <w:rsid w:val="00053365"/>
    <w:rsid w:val="000551DA"/>
    <w:rsid w:val="0009469C"/>
    <w:rsid w:val="000B07E7"/>
    <w:rsid w:val="00104405"/>
    <w:rsid w:val="00120A1E"/>
    <w:rsid w:val="001333D9"/>
    <w:rsid w:val="00142361"/>
    <w:rsid w:val="00146FEB"/>
    <w:rsid w:val="001A2D40"/>
    <w:rsid w:val="001B586B"/>
    <w:rsid w:val="001D26F6"/>
    <w:rsid w:val="001F68AB"/>
    <w:rsid w:val="002131C6"/>
    <w:rsid w:val="002975C8"/>
    <w:rsid w:val="002A0DB3"/>
    <w:rsid w:val="00307723"/>
    <w:rsid w:val="00312F4C"/>
    <w:rsid w:val="003701E7"/>
    <w:rsid w:val="0037606A"/>
    <w:rsid w:val="003845C4"/>
    <w:rsid w:val="00384A15"/>
    <w:rsid w:val="00397EC1"/>
    <w:rsid w:val="003B2C84"/>
    <w:rsid w:val="003C40D2"/>
    <w:rsid w:val="003E490B"/>
    <w:rsid w:val="00413323"/>
    <w:rsid w:val="00422524"/>
    <w:rsid w:val="00445553"/>
    <w:rsid w:val="004552CB"/>
    <w:rsid w:val="00464277"/>
    <w:rsid w:val="00467E93"/>
    <w:rsid w:val="00472E58"/>
    <w:rsid w:val="0048595D"/>
    <w:rsid w:val="00494764"/>
    <w:rsid w:val="004A02B7"/>
    <w:rsid w:val="004B5EB4"/>
    <w:rsid w:val="004C50A0"/>
    <w:rsid w:val="004C5124"/>
    <w:rsid w:val="004D2ED4"/>
    <w:rsid w:val="004E3E97"/>
    <w:rsid w:val="005160CF"/>
    <w:rsid w:val="00523CF9"/>
    <w:rsid w:val="00562CD9"/>
    <w:rsid w:val="005924B4"/>
    <w:rsid w:val="005C3EA1"/>
    <w:rsid w:val="005C6BE8"/>
    <w:rsid w:val="005D474F"/>
    <w:rsid w:val="005F6D65"/>
    <w:rsid w:val="00635ADE"/>
    <w:rsid w:val="00662C12"/>
    <w:rsid w:val="0066348B"/>
    <w:rsid w:val="00671B3B"/>
    <w:rsid w:val="006813DC"/>
    <w:rsid w:val="00685BE9"/>
    <w:rsid w:val="00702E50"/>
    <w:rsid w:val="00704956"/>
    <w:rsid w:val="00765B99"/>
    <w:rsid w:val="00781780"/>
    <w:rsid w:val="0078285C"/>
    <w:rsid w:val="007A2427"/>
    <w:rsid w:val="007D3AD6"/>
    <w:rsid w:val="00813BBE"/>
    <w:rsid w:val="008470B6"/>
    <w:rsid w:val="00870BB8"/>
    <w:rsid w:val="008749CD"/>
    <w:rsid w:val="008B4514"/>
    <w:rsid w:val="00911460"/>
    <w:rsid w:val="009258BE"/>
    <w:rsid w:val="0098520E"/>
    <w:rsid w:val="00996F63"/>
    <w:rsid w:val="009A6602"/>
    <w:rsid w:val="009D4A1D"/>
    <w:rsid w:val="00A207BD"/>
    <w:rsid w:val="00A32FCF"/>
    <w:rsid w:val="00A93E12"/>
    <w:rsid w:val="00AB5AAC"/>
    <w:rsid w:val="00AF0635"/>
    <w:rsid w:val="00B112AC"/>
    <w:rsid w:val="00B217CA"/>
    <w:rsid w:val="00B410A4"/>
    <w:rsid w:val="00B557D2"/>
    <w:rsid w:val="00B5769B"/>
    <w:rsid w:val="00BC647E"/>
    <w:rsid w:val="00C16BAD"/>
    <w:rsid w:val="00C35885"/>
    <w:rsid w:val="00C426EB"/>
    <w:rsid w:val="00C478DD"/>
    <w:rsid w:val="00CA1618"/>
    <w:rsid w:val="00CB5B82"/>
    <w:rsid w:val="00DA2CC3"/>
    <w:rsid w:val="00DB0E1D"/>
    <w:rsid w:val="00DB4773"/>
    <w:rsid w:val="00DC4216"/>
    <w:rsid w:val="00DF2E10"/>
    <w:rsid w:val="00DF693F"/>
    <w:rsid w:val="00E428D7"/>
    <w:rsid w:val="00E72309"/>
    <w:rsid w:val="00E86F34"/>
    <w:rsid w:val="00EC7A1D"/>
    <w:rsid w:val="00EF751A"/>
    <w:rsid w:val="00F16D8F"/>
    <w:rsid w:val="00FB6C46"/>
    <w:rsid w:val="00FD0FD3"/>
    <w:rsid w:val="00FD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ED404"/>
  <w15:chartTrackingRefBased/>
  <w15:docId w15:val="{DA46DC24-0C14-434C-821F-761E9263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3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7E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E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3EA1"/>
    <w:rPr>
      <w:rFonts w:ascii="Times New Roman" w:hAnsi="Times New Roman" w:cs="Times New Roman"/>
      <w:sz w:val="18"/>
      <w:szCs w:val="18"/>
    </w:rPr>
  </w:style>
  <w:style w:type="paragraph" w:customStyle="1" w:styleId="ReportTitleBox">
    <w:name w:val="Report Title Box"/>
    <w:basedOn w:val="Normal"/>
    <w:rsid w:val="005C3EA1"/>
    <w:pPr>
      <w:framePr w:w="4820" w:h="2552" w:hRule="exact" w:wrap="around" w:vAnchor="page" w:hAnchor="page" w:x="3783" w:y="3783" w:anchorLock="1"/>
      <w:spacing w:line="360" w:lineRule="auto"/>
      <w:jc w:val="center"/>
    </w:pPr>
    <w:rPr>
      <w:rFonts w:ascii="Arial" w:eastAsia="Times New Roman" w:hAnsi="Arial" w:cs="Times New Roman"/>
      <w:b/>
      <w:caps/>
      <w:color w:val="003366"/>
      <w:sz w:val="28"/>
      <w:szCs w:val="28"/>
    </w:rPr>
  </w:style>
  <w:style w:type="paragraph" w:styleId="Header">
    <w:name w:val="header"/>
    <w:basedOn w:val="Normal"/>
    <w:link w:val="HeaderChar"/>
    <w:uiPriority w:val="99"/>
    <w:unhideWhenUsed/>
    <w:rsid w:val="005C3EA1"/>
    <w:pPr>
      <w:tabs>
        <w:tab w:val="center" w:pos="4513"/>
        <w:tab w:val="right" w:pos="9026"/>
      </w:tabs>
    </w:pPr>
  </w:style>
  <w:style w:type="character" w:customStyle="1" w:styleId="HeaderChar">
    <w:name w:val="Header Char"/>
    <w:basedOn w:val="DefaultParagraphFont"/>
    <w:link w:val="Header"/>
    <w:uiPriority w:val="99"/>
    <w:rsid w:val="005C3EA1"/>
  </w:style>
  <w:style w:type="paragraph" w:styleId="Footer">
    <w:name w:val="footer"/>
    <w:basedOn w:val="Normal"/>
    <w:link w:val="FooterChar"/>
    <w:uiPriority w:val="99"/>
    <w:unhideWhenUsed/>
    <w:rsid w:val="005C3EA1"/>
    <w:pPr>
      <w:tabs>
        <w:tab w:val="center" w:pos="4513"/>
        <w:tab w:val="right" w:pos="9026"/>
      </w:tabs>
    </w:pPr>
  </w:style>
  <w:style w:type="character" w:customStyle="1" w:styleId="FooterChar">
    <w:name w:val="Footer Char"/>
    <w:basedOn w:val="DefaultParagraphFont"/>
    <w:link w:val="Footer"/>
    <w:uiPriority w:val="99"/>
    <w:rsid w:val="005C3EA1"/>
  </w:style>
  <w:style w:type="character" w:styleId="PageNumber">
    <w:name w:val="page number"/>
    <w:basedOn w:val="DefaultParagraphFont"/>
    <w:uiPriority w:val="99"/>
    <w:semiHidden/>
    <w:unhideWhenUsed/>
    <w:rsid w:val="001333D9"/>
  </w:style>
  <w:style w:type="paragraph" w:styleId="TOC1">
    <w:name w:val="toc 1"/>
    <w:basedOn w:val="Normal"/>
    <w:next w:val="Normal"/>
    <w:autoRedefine/>
    <w:uiPriority w:val="39"/>
    <w:rsid w:val="001333D9"/>
    <w:pPr>
      <w:tabs>
        <w:tab w:val="left" w:pos="600"/>
        <w:tab w:val="right" w:leader="dot" w:pos="9394"/>
      </w:tabs>
      <w:spacing w:before="120" w:after="120"/>
    </w:pPr>
    <w:rPr>
      <w:rFonts w:ascii="Arial" w:eastAsia="Times New Roman" w:hAnsi="Arial" w:cs="Times New Roman"/>
      <w:b/>
      <w:bCs/>
      <w:caps/>
      <w:szCs w:val="20"/>
    </w:rPr>
  </w:style>
  <w:style w:type="paragraph" w:styleId="TOC2">
    <w:name w:val="toc 2"/>
    <w:basedOn w:val="Normal"/>
    <w:next w:val="Normal"/>
    <w:autoRedefine/>
    <w:uiPriority w:val="39"/>
    <w:rsid w:val="001333D9"/>
    <w:pPr>
      <w:keepNext/>
      <w:tabs>
        <w:tab w:val="right" w:leader="dot" w:pos="8636"/>
      </w:tabs>
      <w:spacing w:after="120"/>
      <w:ind w:left="200"/>
      <w:jc w:val="both"/>
      <w:outlineLvl w:val="2"/>
    </w:pPr>
    <w:rPr>
      <w:rFonts w:ascii="Arial" w:eastAsia="Times New Roman" w:hAnsi="Arial" w:cs="Arial"/>
      <w:b/>
      <w:bCs/>
      <w:sz w:val="20"/>
      <w:szCs w:val="20"/>
    </w:rPr>
  </w:style>
  <w:style w:type="paragraph" w:customStyle="1" w:styleId="PHCHeading1">
    <w:name w:val="PHC Heading 1"/>
    <w:basedOn w:val="Heading1"/>
    <w:next w:val="Normal"/>
    <w:autoRedefine/>
    <w:rsid w:val="00704956"/>
    <w:pPr>
      <w:keepLines w:val="0"/>
      <w:pageBreakBefore/>
      <w:numPr>
        <w:numId w:val="1"/>
      </w:numPr>
      <w:tabs>
        <w:tab w:val="left" w:pos="567"/>
      </w:tabs>
      <w:spacing w:before="0" w:after="200" w:line="276" w:lineRule="auto"/>
      <w:jc w:val="both"/>
    </w:pPr>
    <w:rPr>
      <w:rFonts w:ascii="Arial" w:eastAsia="Times New Roman" w:hAnsi="Arial" w:cs="Arial"/>
      <w:b/>
      <w:bCs/>
      <w:caps/>
      <w:color w:val="auto"/>
      <w:kern w:val="32"/>
      <w:sz w:val="22"/>
      <w:szCs w:val="28"/>
    </w:rPr>
  </w:style>
  <w:style w:type="paragraph" w:customStyle="1" w:styleId="PHCText">
    <w:name w:val="PHC Text"/>
    <w:basedOn w:val="ListParagraph"/>
    <w:autoRedefine/>
    <w:qFormat/>
    <w:rsid w:val="008749CD"/>
    <w:pPr>
      <w:numPr>
        <w:ilvl w:val="1"/>
        <w:numId w:val="1"/>
      </w:numPr>
      <w:tabs>
        <w:tab w:val="left" w:pos="567"/>
      </w:tabs>
      <w:spacing w:after="120" w:line="276" w:lineRule="auto"/>
      <w:contextualSpacing w:val="0"/>
      <w:jc w:val="both"/>
    </w:pPr>
    <w:rPr>
      <w:rFonts w:ascii="Arial" w:eastAsia="Times New Roman" w:hAnsi="Arial" w:cs="Times New Roman"/>
      <w:color w:val="000000" w:themeColor="text1"/>
      <w:sz w:val="20"/>
      <w:lang w:val="en-US"/>
    </w:rPr>
  </w:style>
  <w:style w:type="character" w:customStyle="1" w:styleId="Heading1Char">
    <w:name w:val="Heading 1 Char"/>
    <w:basedOn w:val="DefaultParagraphFont"/>
    <w:link w:val="Heading1"/>
    <w:uiPriority w:val="9"/>
    <w:rsid w:val="001333D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72"/>
    <w:qFormat/>
    <w:rsid w:val="001333D9"/>
    <w:pPr>
      <w:ind w:left="720"/>
      <w:contextualSpacing/>
    </w:pPr>
  </w:style>
  <w:style w:type="table" w:styleId="PlainTable1">
    <w:name w:val="Plain Table 1"/>
    <w:basedOn w:val="TableNormal"/>
    <w:rsid w:val="001333D9"/>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D26F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8BE"/>
  </w:style>
  <w:style w:type="paragraph" w:customStyle="1" w:styleId="PHCHeading2">
    <w:name w:val="PHC Heading2"/>
    <w:basedOn w:val="Heading3"/>
    <w:next w:val="PHCText"/>
    <w:rsid w:val="000B07E7"/>
    <w:pPr>
      <w:keepLines w:val="0"/>
      <w:spacing w:before="0" w:after="120"/>
      <w:ind w:left="567"/>
      <w:jc w:val="both"/>
    </w:pPr>
    <w:rPr>
      <w:rFonts w:ascii="Arial" w:eastAsia="Times New Roman" w:hAnsi="Arial" w:cs="Arial"/>
      <w:b/>
      <w:bCs/>
      <w:color w:val="auto"/>
      <w:sz w:val="20"/>
    </w:rPr>
  </w:style>
  <w:style w:type="paragraph" w:styleId="Caption">
    <w:name w:val="caption"/>
    <w:basedOn w:val="Normal"/>
    <w:next w:val="Normal"/>
    <w:qFormat/>
    <w:rsid w:val="000B07E7"/>
    <w:rPr>
      <w:rFonts w:ascii="Arial" w:eastAsia="Times New Roman" w:hAnsi="Arial" w:cs="Times New Roman"/>
      <w:b/>
      <w:bCs/>
      <w:sz w:val="20"/>
      <w:szCs w:val="20"/>
    </w:rPr>
  </w:style>
  <w:style w:type="character" w:styleId="SubtleReference">
    <w:name w:val="Subtle Reference"/>
    <w:basedOn w:val="DefaultParagraphFont"/>
    <w:uiPriority w:val="31"/>
    <w:qFormat/>
    <w:rsid w:val="000B07E7"/>
    <w:rPr>
      <w:smallCaps/>
      <w:color w:val="5A5A5A" w:themeColor="text1" w:themeTint="A5"/>
    </w:rPr>
  </w:style>
  <w:style w:type="character" w:customStyle="1" w:styleId="Heading3Char">
    <w:name w:val="Heading 3 Char"/>
    <w:basedOn w:val="DefaultParagraphFont"/>
    <w:link w:val="Heading3"/>
    <w:uiPriority w:val="9"/>
    <w:semiHidden/>
    <w:rsid w:val="000B07E7"/>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semiHidden/>
    <w:rsid w:val="003845C4"/>
    <w:rPr>
      <w:sz w:val="16"/>
      <w:szCs w:val="16"/>
    </w:rPr>
  </w:style>
  <w:style w:type="paragraph" w:styleId="CommentText">
    <w:name w:val="annotation text"/>
    <w:basedOn w:val="Normal"/>
    <w:link w:val="CommentTextChar"/>
    <w:semiHidden/>
    <w:rsid w:val="003845C4"/>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3845C4"/>
    <w:rPr>
      <w:rFonts w:ascii="Arial" w:eastAsia="Times New Roman" w:hAnsi="Arial" w:cs="Times New Roman"/>
      <w:sz w:val="20"/>
      <w:szCs w:val="20"/>
    </w:rPr>
  </w:style>
  <w:style w:type="paragraph" w:styleId="Subtitle">
    <w:name w:val="Subtitle"/>
    <w:basedOn w:val="Normal"/>
    <w:next w:val="Normal"/>
    <w:link w:val="SubtitleChar"/>
    <w:uiPriority w:val="11"/>
    <w:qFormat/>
    <w:rsid w:val="00472E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72E58"/>
    <w:rPr>
      <w:rFonts w:eastAsiaTheme="minorEastAsia"/>
      <w:color w:val="5A5A5A" w:themeColor="text1" w:themeTint="A5"/>
      <w:spacing w:val="15"/>
      <w:sz w:val="22"/>
      <w:szCs w:val="22"/>
    </w:rPr>
  </w:style>
  <w:style w:type="paragraph" w:customStyle="1" w:styleId="m7618931234732022144msolistparagraph">
    <w:name w:val="m_7618931234732022144msolistparagraph"/>
    <w:basedOn w:val="Normal"/>
    <w:rsid w:val="004D2ED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9048">
      <w:bodyDiv w:val="1"/>
      <w:marLeft w:val="0"/>
      <w:marRight w:val="0"/>
      <w:marTop w:val="0"/>
      <w:marBottom w:val="0"/>
      <w:divBdr>
        <w:top w:val="none" w:sz="0" w:space="0" w:color="auto"/>
        <w:left w:val="none" w:sz="0" w:space="0" w:color="auto"/>
        <w:bottom w:val="none" w:sz="0" w:space="0" w:color="auto"/>
        <w:right w:val="none" w:sz="0" w:space="0" w:color="auto"/>
      </w:divBdr>
    </w:div>
    <w:div w:id="430006461">
      <w:bodyDiv w:val="1"/>
      <w:marLeft w:val="0"/>
      <w:marRight w:val="0"/>
      <w:marTop w:val="0"/>
      <w:marBottom w:val="0"/>
      <w:divBdr>
        <w:top w:val="none" w:sz="0" w:space="0" w:color="auto"/>
        <w:left w:val="none" w:sz="0" w:space="0" w:color="auto"/>
        <w:bottom w:val="none" w:sz="0" w:space="0" w:color="auto"/>
        <w:right w:val="none" w:sz="0" w:space="0" w:color="auto"/>
      </w:divBdr>
    </w:div>
    <w:div w:id="541406434">
      <w:bodyDiv w:val="1"/>
      <w:marLeft w:val="0"/>
      <w:marRight w:val="0"/>
      <w:marTop w:val="0"/>
      <w:marBottom w:val="0"/>
      <w:divBdr>
        <w:top w:val="none" w:sz="0" w:space="0" w:color="auto"/>
        <w:left w:val="none" w:sz="0" w:space="0" w:color="auto"/>
        <w:bottom w:val="none" w:sz="0" w:space="0" w:color="auto"/>
        <w:right w:val="none" w:sz="0" w:space="0" w:color="auto"/>
      </w:divBdr>
    </w:div>
    <w:div w:id="816189572">
      <w:bodyDiv w:val="1"/>
      <w:marLeft w:val="0"/>
      <w:marRight w:val="0"/>
      <w:marTop w:val="0"/>
      <w:marBottom w:val="0"/>
      <w:divBdr>
        <w:top w:val="none" w:sz="0" w:space="0" w:color="auto"/>
        <w:left w:val="none" w:sz="0" w:space="0" w:color="auto"/>
        <w:bottom w:val="none" w:sz="0" w:space="0" w:color="auto"/>
        <w:right w:val="none" w:sz="0" w:space="0" w:color="auto"/>
      </w:divBdr>
    </w:div>
    <w:div w:id="870268507">
      <w:bodyDiv w:val="1"/>
      <w:marLeft w:val="0"/>
      <w:marRight w:val="0"/>
      <w:marTop w:val="0"/>
      <w:marBottom w:val="0"/>
      <w:divBdr>
        <w:top w:val="none" w:sz="0" w:space="0" w:color="auto"/>
        <w:left w:val="none" w:sz="0" w:space="0" w:color="auto"/>
        <w:bottom w:val="none" w:sz="0" w:space="0" w:color="auto"/>
        <w:right w:val="none" w:sz="0" w:space="0" w:color="auto"/>
      </w:divBdr>
    </w:div>
    <w:div w:id="1118838474">
      <w:bodyDiv w:val="1"/>
      <w:marLeft w:val="0"/>
      <w:marRight w:val="0"/>
      <w:marTop w:val="0"/>
      <w:marBottom w:val="0"/>
      <w:divBdr>
        <w:top w:val="none" w:sz="0" w:space="0" w:color="auto"/>
        <w:left w:val="none" w:sz="0" w:space="0" w:color="auto"/>
        <w:bottom w:val="none" w:sz="0" w:space="0" w:color="auto"/>
        <w:right w:val="none" w:sz="0" w:space="0" w:color="auto"/>
      </w:divBdr>
    </w:div>
    <w:div w:id="1335570903">
      <w:bodyDiv w:val="1"/>
      <w:marLeft w:val="0"/>
      <w:marRight w:val="0"/>
      <w:marTop w:val="0"/>
      <w:marBottom w:val="0"/>
      <w:divBdr>
        <w:top w:val="none" w:sz="0" w:space="0" w:color="auto"/>
        <w:left w:val="none" w:sz="0" w:space="0" w:color="auto"/>
        <w:bottom w:val="none" w:sz="0" w:space="0" w:color="auto"/>
        <w:right w:val="none" w:sz="0" w:space="0" w:color="auto"/>
      </w:divBdr>
    </w:div>
    <w:div w:id="1375273764">
      <w:bodyDiv w:val="1"/>
      <w:marLeft w:val="0"/>
      <w:marRight w:val="0"/>
      <w:marTop w:val="0"/>
      <w:marBottom w:val="0"/>
      <w:divBdr>
        <w:top w:val="none" w:sz="0" w:space="0" w:color="auto"/>
        <w:left w:val="none" w:sz="0" w:space="0" w:color="auto"/>
        <w:bottom w:val="none" w:sz="0" w:space="0" w:color="auto"/>
        <w:right w:val="none" w:sz="0" w:space="0" w:color="auto"/>
      </w:divBdr>
    </w:div>
    <w:div w:id="1496653500">
      <w:bodyDiv w:val="1"/>
      <w:marLeft w:val="0"/>
      <w:marRight w:val="0"/>
      <w:marTop w:val="0"/>
      <w:marBottom w:val="0"/>
      <w:divBdr>
        <w:top w:val="none" w:sz="0" w:space="0" w:color="auto"/>
        <w:left w:val="none" w:sz="0" w:space="0" w:color="auto"/>
        <w:bottom w:val="none" w:sz="0" w:space="0" w:color="auto"/>
        <w:right w:val="none" w:sz="0" w:space="0" w:color="auto"/>
      </w:divBdr>
    </w:div>
    <w:div w:id="1633899400">
      <w:bodyDiv w:val="1"/>
      <w:marLeft w:val="0"/>
      <w:marRight w:val="0"/>
      <w:marTop w:val="0"/>
      <w:marBottom w:val="0"/>
      <w:divBdr>
        <w:top w:val="none" w:sz="0" w:space="0" w:color="auto"/>
        <w:left w:val="none" w:sz="0" w:space="0" w:color="auto"/>
        <w:bottom w:val="none" w:sz="0" w:space="0" w:color="auto"/>
        <w:right w:val="none" w:sz="0" w:space="0" w:color="auto"/>
      </w:divBdr>
    </w:div>
    <w:div w:id="18110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18CEA3F0F5644B803A14F04E6D5C1" ma:contentTypeVersion="13" ma:contentTypeDescription="Create a new document." ma:contentTypeScope="" ma:versionID="378c7ca50e68fc4059e75621cfcec0a8">
  <xsd:schema xmlns:xsd="http://www.w3.org/2001/XMLSchema" xmlns:xs="http://www.w3.org/2001/XMLSchema" xmlns:p="http://schemas.microsoft.com/office/2006/metadata/properties" xmlns:ns3="a1107984-fc49-4703-b3ee-0e888add733f" xmlns:ns4="fafd4852-358a-4fa2-9512-e80c844842b4" targetNamespace="http://schemas.microsoft.com/office/2006/metadata/properties" ma:root="true" ma:fieldsID="5cd4813f2e4a8308d3068895a26f6073" ns3:_="" ns4:_="">
    <xsd:import namespace="a1107984-fc49-4703-b3ee-0e888add733f"/>
    <xsd:import namespace="fafd4852-358a-4fa2-9512-e80c844842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7984-fc49-4703-b3ee-0e888add7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d4852-358a-4fa2-9512-e80c844842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2D9D-50CF-460F-8968-66B4C2824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7984-fc49-4703-b3ee-0e888add733f"/>
    <ds:schemaRef ds:uri="fafd4852-358a-4fa2-9512-e80c84484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F0979-C505-4B39-8941-F8AE4AE91905}">
  <ds:schemaRefs>
    <ds:schemaRef ds:uri="http://schemas.microsoft.com/sharepoint/v3/contenttype/forms"/>
  </ds:schemaRefs>
</ds:datastoreItem>
</file>

<file path=customXml/itemProps3.xml><?xml version="1.0" encoding="utf-8"?>
<ds:datastoreItem xmlns:ds="http://schemas.openxmlformats.org/officeDocument/2006/customXml" ds:itemID="{3D66C0EF-C3ED-4CE1-B443-89A92AC64E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82F4F4-C4AA-46A0-962B-F6C1BEB7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4681</Words>
  <Characters>26683</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Power</dc:creator>
  <cp:keywords/>
  <dc:description/>
  <cp:lastModifiedBy>Dyson, Fiona</cp:lastModifiedBy>
  <cp:revision>2</cp:revision>
  <cp:lastPrinted>2020-09-01T14:19:00Z</cp:lastPrinted>
  <dcterms:created xsi:type="dcterms:W3CDTF">2020-09-01T16:13:00Z</dcterms:created>
  <dcterms:modified xsi:type="dcterms:W3CDTF">2020-09-01T16:13:00Z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Fiona.Dyson@richmondandwandsworth.gov.uk</vt:lpwstr>
  </property>
  <property fmtid="{D5CDD505-2E9C-101B-9397-08002B2CF9AE}" pid="5" name="MSIP_Label_763da656-5c75-4f6d-9461-4a3ce9a537cc_SetDate">
    <vt:lpwstr>2020-08-03T15:09:25.8658056Z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11adcba2-7aab-4db7-a44a-5de1ae571c07</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0x01010085618CEA3F0F5644B803A14F04E6D5C1</vt:lpwstr>
  </property>
</Properties>
</file>