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EBD91" w14:textId="2E07A07B" w:rsidR="00CD5D6A" w:rsidRPr="00CD5D6A" w:rsidRDefault="00CD5D6A" w:rsidP="002051D2">
      <w:pPr>
        <w:rPr>
          <w:rFonts w:asciiTheme="minorHAnsi" w:hAnsiTheme="minorHAnsi" w:cstheme="minorHAnsi"/>
          <w:color w:val="000000"/>
          <w:sz w:val="28"/>
          <w:szCs w:val="28"/>
          <w:u w:val="single"/>
        </w:rPr>
      </w:pPr>
      <w:r w:rsidRPr="00CD5D6A">
        <w:rPr>
          <w:rFonts w:asciiTheme="minorHAnsi" w:hAnsiTheme="minorHAnsi" w:cstheme="minorHAnsi"/>
          <w:color w:val="000000"/>
          <w:sz w:val="28"/>
          <w:szCs w:val="28"/>
          <w:u w:val="single"/>
        </w:rPr>
        <w:t xml:space="preserve">4-6 Manor Road </w:t>
      </w:r>
      <w:bookmarkStart w:id="0" w:name="_GoBack"/>
      <w:bookmarkEnd w:id="0"/>
      <w:r w:rsidRPr="00CD5D6A">
        <w:rPr>
          <w:rFonts w:asciiTheme="minorHAnsi" w:hAnsiTheme="minorHAnsi" w:cstheme="minorHAnsi"/>
          <w:color w:val="000000"/>
          <w:sz w:val="28"/>
          <w:szCs w:val="28"/>
          <w:u w:val="single"/>
        </w:rPr>
        <w:t xml:space="preserve">- </w:t>
      </w:r>
      <w:r w:rsidRPr="00CD5D6A">
        <w:rPr>
          <w:rFonts w:asciiTheme="minorHAnsi" w:hAnsiTheme="minorHAnsi" w:cstheme="minorHAnsi"/>
          <w:color w:val="000000"/>
          <w:sz w:val="28"/>
          <w:szCs w:val="28"/>
          <w:u w:val="single"/>
        </w:rPr>
        <w:t>APP/L5810/W/19/3242694 and APP/L5810/W/19/3242696</w:t>
      </w:r>
    </w:p>
    <w:p w14:paraId="59D4AAD4" w14:textId="77777777" w:rsidR="00CD5D6A" w:rsidRDefault="00CD5D6A" w:rsidP="002051D2">
      <w:pPr>
        <w:rPr>
          <w:rFonts w:ascii="Arial" w:hAnsi="Arial" w:cs="Arial"/>
          <w:i/>
          <w:iCs/>
          <w:color w:val="000000"/>
          <w:sz w:val="20"/>
          <w:szCs w:val="20"/>
        </w:rPr>
      </w:pPr>
    </w:p>
    <w:p w14:paraId="1EB50A30" w14:textId="6B8B4B4D" w:rsidR="002051D2" w:rsidRDefault="00DF18A5" w:rsidP="002051D2">
      <w:pPr>
        <w:rPr>
          <w:sz w:val="24"/>
          <w:szCs w:val="24"/>
        </w:rPr>
      </w:pPr>
      <w:r>
        <w:rPr>
          <w:rFonts w:ascii="Arial" w:hAnsi="Arial" w:cs="Arial"/>
          <w:i/>
          <w:iCs/>
          <w:color w:val="000000"/>
          <w:sz w:val="20"/>
          <w:szCs w:val="20"/>
        </w:rPr>
        <w:t xml:space="preserve"> </w:t>
      </w:r>
      <w:r w:rsidR="002051D2">
        <w:rPr>
          <w:sz w:val="24"/>
          <w:szCs w:val="24"/>
        </w:rPr>
        <w:t>•            The position of parties as to whether the Council currently has a five-year housing land supply;</w:t>
      </w:r>
    </w:p>
    <w:p w14:paraId="73261BED" w14:textId="77777777" w:rsidR="00DF18A5" w:rsidRDefault="00DF18A5" w:rsidP="00DF18A5">
      <w:pPr>
        <w:rPr>
          <w:rFonts w:ascii="Arial" w:hAnsi="Arial" w:cs="Arial"/>
          <w:i/>
          <w:iCs/>
          <w:color w:val="000000"/>
          <w:sz w:val="20"/>
          <w:szCs w:val="20"/>
        </w:rPr>
      </w:pPr>
    </w:p>
    <w:p w14:paraId="56EC7E20" w14:textId="7FF99ECC" w:rsidR="00DF18A5" w:rsidRPr="002051D2" w:rsidRDefault="00DF18A5" w:rsidP="00DF18A5">
      <w:pPr>
        <w:rPr>
          <w:rFonts w:asciiTheme="minorHAnsi" w:hAnsiTheme="minorHAnsi" w:cstheme="minorHAnsi"/>
          <w:i/>
          <w:iCs/>
          <w:color w:val="000000"/>
          <w:sz w:val="24"/>
          <w:szCs w:val="24"/>
        </w:rPr>
      </w:pPr>
      <w:r w:rsidRPr="002051D2">
        <w:rPr>
          <w:rFonts w:asciiTheme="minorHAnsi" w:hAnsiTheme="minorHAnsi" w:cstheme="minorHAnsi"/>
          <w:i/>
          <w:iCs/>
          <w:color w:val="000000"/>
          <w:sz w:val="24"/>
          <w:szCs w:val="24"/>
        </w:rPr>
        <w:t xml:space="preserve">The Council’s Housing Interim Position Statement, September 2020 and accompanying Excel tables (published at </w:t>
      </w:r>
      <w:hyperlink r:id="rId6" w:history="1">
        <w:r w:rsidRPr="002051D2">
          <w:rPr>
            <w:rStyle w:val="Hyperlink"/>
            <w:rFonts w:asciiTheme="minorHAnsi" w:hAnsiTheme="minorHAnsi" w:cstheme="minorHAnsi"/>
            <w:i/>
            <w:iCs/>
            <w:sz w:val="24"/>
            <w:szCs w:val="24"/>
          </w:rPr>
          <w:t>https://www.richmond.gov.uk/services/planning/planning_policy/local_plan/authority_monitoring_report</w:t>
        </w:r>
      </w:hyperlink>
      <w:r w:rsidRPr="002051D2">
        <w:rPr>
          <w:rFonts w:asciiTheme="minorHAnsi" w:hAnsiTheme="minorHAnsi" w:cstheme="minorHAnsi"/>
          <w:i/>
          <w:iCs/>
          <w:color w:val="000000"/>
          <w:sz w:val="24"/>
          <w:szCs w:val="24"/>
        </w:rPr>
        <w:t>) bring considerations on housing supply for the Borough up-to-date.</w:t>
      </w:r>
      <w:r w:rsidR="002051D2">
        <w:rPr>
          <w:rFonts w:asciiTheme="minorHAnsi" w:hAnsiTheme="minorHAnsi" w:cstheme="minorHAnsi"/>
          <w:i/>
          <w:iCs/>
          <w:color w:val="000000"/>
          <w:sz w:val="24"/>
          <w:szCs w:val="24"/>
        </w:rPr>
        <w:t xml:space="preserve"> The report is also attached to this email.</w:t>
      </w:r>
    </w:p>
    <w:p w14:paraId="698459BC" w14:textId="77777777" w:rsidR="00DF18A5" w:rsidRDefault="00DF18A5" w:rsidP="00DF18A5">
      <w:pPr>
        <w:rPr>
          <w:rFonts w:ascii="Arial" w:hAnsi="Arial" w:cs="Arial"/>
          <w:color w:val="000000"/>
          <w:sz w:val="20"/>
          <w:szCs w:val="20"/>
        </w:rPr>
      </w:pPr>
    </w:p>
    <w:p w14:paraId="0662150B" w14:textId="77777777" w:rsidR="00DF18A5" w:rsidRDefault="00DF18A5" w:rsidP="00DF18A5">
      <w:pPr>
        <w:rPr>
          <w:rFonts w:ascii="Arial" w:hAnsi="Arial" w:cs="Arial"/>
          <w:color w:val="000000"/>
          <w:sz w:val="20"/>
          <w:szCs w:val="20"/>
        </w:rPr>
      </w:pPr>
    </w:p>
    <w:p w14:paraId="41115981" w14:textId="061AC36F" w:rsidR="002051D2" w:rsidRDefault="00DF18A5" w:rsidP="00DF18A5">
      <w:pPr>
        <w:rPr>
          <w:rFonts w:asciiTheme="minorHAnsi" w:hAnsiTheme="minorHAnsi" w:cstheme="minorHAnsi"/>
          <w:color w:val="000000"/>
          <w:sz w:val="24"/>
          <w:szCs w:val="24"/>
        </w:rPr>
      </w:pPr>
      <w:r w:rsidRPr="002051D2">
        <w:rPr>
          <w:rFonts w:asciiTheme="minorHAnsi" w:hAnsiTheme="minorHAnsi" w:cstheme="minorHAnsi"/>
          <w:color w:val="000000"/>
          <w:sz w:val="24"/>
          <w:szCs w:val="24"/>
        </w:rPr>
        <w:t xml:space="preserve">•            Clarification of what </w:t>
      </w:r>
      <w:proofErr w:type="gramStart"/>
      <w:r w:rsidRPr="002051D2">
        <w:rPr>
          <w:rFonts w:asciiTheme="minorHAnsi" w:hAnsiTheme="minorHAnsi" w:cstheme="minorHAnsi"/>
          <w:color w:val="000000"/>
          <w:sz w:val="24"/>
          <w:szCs w:val="24"/>
        </w:rPr>
        <w:t>5 year</w:t>
      </w:r>
      <w:proofErr w:type="gramEnd"/>
      <w:r w:rsidRPr="002051D2">
        <w:rPr>
          <w:rFonts w:asciiTheme="minorHAnsi" w:hAnsiTheme="minorHAnsi" w:cstheme="minorHAnsi"/>
          <w:color w:val="000000"/>
          <w:sz w:val="24"/>
          <w:szCs w:val="24"/>
        </w:rPr>
        <w:t xml:space="preserve"> period is being considered;</w:t>
      </w:r>
    </w:p>
    <w:p w14:paraId="4BC82169" w14:textId="77777777" w:rsidR="002051D2" w:rsidRPr="002051D2" w:rsidRDefault="002051D2" w:rsidP="00DF18A5">
      <w:pPr>
        <w:rPr>
          <w:rFonts w:asciiTheme="minorHAnsi" w:hAnsiTheme="minorHAnsi" w:cstheme="minorHAnsi"/>
          <w:color w:val="000000"/>
          <w:sz w:val="24"/>
          <w:szCs w:val="24"/>
        </w:rPr>
      </w:pPr>
    </w:p>
    <w:p w14:paraId="03F6EB6F" w14:textId="77777777" w:rsidR="00DF18A5" w:rsidRPr="002051D2" w:rsidRDefault="00DF18A5" w:rsidP="00DF18A5">
      <w:pPr>
        <w:rPr>
          <w:rFonts w:asciiTheme="minorHAnsi" w:hAnsiTheme="minorHAnsi" w:cstheme="minorHAnsi"/>
          <w:i/>
          <w:iCs/>
          <w:color w:val="000000"/>
          <w:sz w:val="24"/>
          <w:szCs w:val="24"/>
        </w:rPr>
      </w:pPr>
      <w:r w:rsidRPr="002051D2">
        <w:rPr>
          <w:rFonts w:asciiTheme="minorHAnsi" w:hAnsiTheme="minorHAnsi" w:cstheme="minorHAnsi"/>
          <w:i/>
          <w:iCs/>
          <w:color w:val="000000"/>
          <w:sz w:val="24"/>
          <w:szCs w:val="24"/>
        </w:rPr>
        <w:t xml:space="preserve">The Statement referred to above sets out the housing land supply as at 1 April 2020.  The </w:t>
      </w:r>
      <w:proofErr w:type="gramStart"/>
      <w:r w:rsidRPr="002051D2">
        <w:rPr>
          <w:rFonts w:asciiTheme="minorHAnsi" w:hAnsiTheme="minorHAnsi" w:cstheme="minorHAnsi"/>
          <w:i/>
          <w:iCs/>
          <w:color w:val="000000"/>
          <w:sz w:val="24"/>
          <w:szCs w:val="24"/>
        </w:rPr>
        <w:t>five year</w:t>
      </w:r>
      <w:proofErr w:type="gramEnd"/>
      <w:r w:rsidRPr="002051D2">
        <w:rPr>
          <w:rFonts w:asciiTheme="minorHAnsi" w:hAnsiTheme="minorHAnsi" w:cstheme="minorHAnsi"/>
          <w:i/>
          <w:iCs/>
          <w:color w:val="000000"/>
          <w:sz w:val="24"/>
          <w:szCs w:val="24"/>
        </w:rPr>
        <w:t xml:space="preserve"> period referred to is 2020/21 to 2024/25.</w:t>
      </w:r>
    </w:p>
    <w:p w14:paraId="32B2BB52" w14:textId="77777777" w:rsidR="00DF18A5" w:rsidRDefault="00DF18A5" w:rsidP="00DF18A5">
      <w:pPr>
        <w:rPr>
          <w:rFonts w:ascii="Arial" w:hAnsi="Arial" w:cs="Arial"/>
          <w:color w:val="000000"/>
          <w:sz w:val="20"/>
          <w:szCs w:val="20"/>
        </w:rPr>
      </w:pPr>
    </w:p>
    <w:p w14:paraId="0DC902E6" w14:textId="7EA617D6" w:rsidR="00DF18A5" w:rsidRDefault="00DF18A5" w:rsidP="00DF18A5">
      <w:pPr>
        <w:rPr>
          <w:rFonts w:asciiTheme="minorHAnsi" w:hAnsiTheme="minorHAnsi" w:cstheme="minorHAnsi"/>
          <w:color w:val="000000"/>
          <w:sz w:val="24"/>
          <w:szCs w:val="24"/>
        </w:rPr>
      </w:pPr>
      <w:r w:rsidRPr="002051D2">
        <w:rPr>
          <w:rFonts w:asciiTheme="minorHAnsi" w:hAnsiTheme="minorHAnsi" w:cstheme="minorHAnsi"/>
          <w:color w:val="000000"/>
          <w:sz w:val="24"/>
          <w:szCs w:val="24"/>
        </w:rPr>
        <w:t>•            What figures each party considers to be the housing land requirement and supply for this period;</w:t>
      </w:r>
    </w:p>
    <w:p w14:paraId="44ED60CE" w14:textId="77777777" w:rsidR="002051D2" w:rsidRPr="002051D2" w:rsidRDefault="002051D2" w:rsidP="00DF18A5">
      <w:pPr>
        <w:rPr>
          <w:rFonts w:asciiTheme="minorHAnsi" w:hAnsiTheme="minorHAnsi" w:cstheme="minorHAnsi"/>
          <w:color w:val="000000"/>
          <w:sz w:val="24"/>
          <w:szCs w:val="24"/>
        </w:rPr>
      </w:pPr>
    </w:p>
    <w:p w14:paraId="7380D751" w14:textId="77777777" w:rsidR="00DF18A5" w:rsidRPr="002051D2" w:rsidRDefault="00DF18A5" w:rsidP="00DF18A5">
      <w:pPr>
        <w:rPr>
          <w:rFonts w:asciiTheme="minorHAnsi" w:hAnsiTheme="minorHAnsi" w:cstheme="minorHAnsi"/>
          <w:i/>
          <w:iCs/>
          <w:color w:val="000000"/>
          <w:sz w:val="24"/>
          <w:szCs w:val="24"/>
        </w:rPr>
      </w:pPr>
      <w:r w:rsidRPr="002051D2">
        <w:rPr>
          <w:rFonts w:asciiTheme="minorHAnsi" w:hAnsiTheme="minorHAnsi" w:cstheme="minorHAnsi"/>
          <w:i/>
          <w:iCs/>
          <w:color w:val="000000"/>
          <w:sz w:val="24"/>
          <w:szCs w:val="24"/>
        </w:rPr>
        <w:t>The Council has identified a potential of 2,208 units over the 5-year period (2020/21 to 2024/25), which exceeds the target in the London Plan 2015 and the target in the emerging new London Plan.</w:t>
      </w:r>
    </w:p>
    <w:p w14:paraId="30D12D3F" w14:textId="77777777" w:rsidR="00DF18A5" w:rsidRPr="002051D2" w:rsidRDefault="00DF18A5" w:rsidP="00DF18A5">
      <w:pPr>
        <w:rPr>
          <w:rFonts w:asciiTheme="minorHAnsi" w:hAnsiTheme="minorHAnsi" w:cstheme="minorHAnsi"/>
          <w:color w:val="000000"/>
          <w:sz w:val="24"/>
          <w:szCs w:val="24"/>
        </w:rPr>
      </w:pPr>
    </w:p>
    <w:p w14:paraId="63C1963D" w14:textId="305191AA" w:rsidR="00DF18A5" w:rsidRDefault="00DF18A5" w:rsidP="00DF18A5">
      <w:pPr>
        <w:rPr>
          <w:rFonts w:asciiTheme="minorHAnsi" w:hAnsiTheme="minorHAnsi" w:cstheme="minorHAnsi"/>
          <w:color w:val="000000"/>
          <w:sz w:val="24"/>
          <w:szCs w:val="24"/>
        </w:rPr>
      </w:pPr>
      <w:r w:rsidRPr="002051D2">
        <w:rPr>
          <w:rFonts w:asciiTheme="minorHAnsi" w:hAnsiTheme="minorHAnsi" w:cstheme="minorHAnsi"/>
          <w:color w:val="000000"/>
          <w:sz w:val="24"/>
          <w:szCs w:val="24"/>
        </w:rPr>
        <w:t xml:space="preserve">•            Details of how this has been calculated, including how the method of calculation relates to relevant policy/guidance. </w:t>
      </w:r>
    </w:p>
    <w:p w14:paraId="444DFA9A" w14:textId="77777777" w:rsidR="002051D2" w:rsidRPr="002051D2" w:rsidRDefault="002051D2" w:rsidP="00DF18A5">
      <w:pPr>
        <w:rPr>
          <w:rFonts w:asciiTheme="minorHAnsi" w:hAnsiTheme="minorHAnsi" w:cstheme="minorHAnsi"/>
          <w:color w:val="000000"/>
          <w:sz w:val="24"/>
          <w:szCs w:val="24"/>
        </w:rPr>
      </w:pPr>
    </w:p>
    <w:p w14:paraId="14AD7F86" w14:textId="77777777" w:rsidR="00DF18A5" w:rsidRPr="002051D2" w:rsidRDefault="00DF18A5" w:rsidP="00DF18A5">
      <w:pPr>
        <w:rPr>
          <w:rFonts w:asciiTheme="minorHAnsi" w:hAnsiTheme="minorHAnsi" w:cstheme="minorHAnsi"/>
          <w:i/>
          <w:iCs/>
          <w:color w:val="000000"/>
          <w:sz w:val="24"/>
          <w:szCs w:val="24"/>
        </w:rPr>
      </w:pPr>
      <w:r w:rsidRPr="002051D2">
        <w:rPr>
          <w:rFonts w:asciiTheme="minorHAnsi" w:hAnsiTheme="minorHAnsi" w:cstheme="minorHAnsi"/>
          <w:i/>
          <w:iCs/>
          <w:color w:val="000000"/>
          <w:sz w:val="24"/>
          <w:szCs w:val="24"/>
        </w:rPr>
        <w:t xml:space="preserve">Each site has been assessed for its deliverability, in discussions with officers in development management and using monitoring resources, for clear evidence that completions will begin within five years, to accord with NPPF and PPG guidance (footnote 2 in the Statement referred to above notes the other decisions taken into consideration).   Tables 3 and 4 in the accompanying spreadsheet show the method of calculation. </w:t>
      </w:r>
    </w:p>
    <w:p w14:paraId="35A96107" w14:textId="77777777" w:rsidR="00F263D1" w:rsidRDefault="00F263D1"/>
    <w:sectPr w:rsidR="00F263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422C" w14:textId="77777777" w:rsidR="008C2540" w:rsidRDefault="008C2540" w:rsidP="008C2540">
      <w:r>
        <w:separator/>
      </w:r>
    </w:p>
  </w:endnote>
  <w:endnote w:type="continuationSeparator" w:id="0">
    <w:p w14:paraId="29FF7931" w14:textId="77777777" w:rsidR="008C2540" w:rsidRDefault="008C2540" w:rsidP="008C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6531" w14:textId="77777777" w:rsidR="008C2540" w:rsidRDefault="008C2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0629" w14:textId="77777777" w:rsidR="008C2540" w:rsidRDefault="008C2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92DA" w14:textId="77777777" w:rsidR="008C2540" w:rsidRDefault="008C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326B" w14:textId="77777777" w:rsidR="008C2540" w:rsidRDefault="008C2540" w:rsidP="008C2540">
      <w:r>
        <w:separator/>
      </w:r>
    </w:p>
  </w:footnote>
  <w:footnote w:type="continuationSeparator" w:id="0">
    <w:p w14:paraId="63FFE021" w14:textId="77777777" w:rsidR="008C2540" w:rsidRDefault="008C2540" w:rsidP="008C2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BC0B" w14:textId="77777777" w:rsidR="008C2540" w:rsidRDefault="008C2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CF05" w14:textId="5179B106" w:rsidR="008C2540" w:rsidRDefault="008C2540">
    <w:pPr>
      <w:pStyle w:val="Header"/>
    </w:pPr>
    <w:r>
      <w:rPr>
        <w:noProof/>
      </w:rPr>
      <mc:AlternateContent>
        <mc:Choice Requires="wps">
          <w:drawing>
            <wp:anchor distT="0" distB="0" distL="114300" distR="114300" simplePos="0" relativeHeight="251659264" behindDoc="0" locked="0" layoutInCell="0" allowOverlap="1" wp14:anchorId="44891D21" wp14:editId="72D1E402">
              <wp:simplePos x="0" y="0"/>
              <wp:positionH relativeFrom="page">
                <wp:posOffset>0</wp:posOffset>
              </wp:positionH>
              <wp:positionV relativeFrom="page">
                <wp:posOffset>190500</wp:posOffset>
              </wp:positionV>
              <wp:extent cx="7560310" cy="266700"/>
              <wp:effectExtent l="0" t="0" r="0" b="0"/>
              <wp:wrapNone/>
              <wp:docPr id="1" name="MSIPCMb6de4556a2f4eaaee038b7c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9D31D" w14:textId="5B19A705" w:rsidR="008C2540" w:rsidRPr="008C2540" w:rsidRDefault="008C2540" w:rsidP="008C2540">
                          <w:pPr>
                            <w:rPr>
                              <w:color w:val="000000"/>
                              <w:sz w:val="20"/>
                            </w:rPr>
                          </w:pPr>
                          <w:r w:rsidRPr="008C2540">
                            <w:rPr>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891D21" id="_x0000_t202" coordsize="21600,21600" o:spt="202" path="m,l,21600r21600,l21600,xe">
              <v:stroke joinstyle="miter"/>
              <v:path gradientshapeok="t" o:connecttype="rect"/>
            </v:shapetype>
            <v:shape id="MSIPCMb6de4556a2f4eaaee038b7ca"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Ayg7OqsQIAAEcFAAAOAAAA&#10;AAAAAAAAAAAAAC4CAABkcnMvZTJvRG9jLnhtbFBLAQItABQABgAIAAAAIQAvOrlG3AAAAAcBAAAP&#10;AAAAAAAAAAAAAAAAAAsFAABkcnMvZG93bnJldi54bWxQSwUGAAAAAAQABADzAAAAFAYAAAAA&#10;" o:allowincell="f" filled="f" stroked="f" strokeweight=".5pt">
              <v:fill o:detectmouseclick="t"/>
              <v:textbox inset="20pt,0,,0">
                <w:txbxContent>
                  <w:p w14:paraId="64A9D31D" w14:textId="5B19A705" w:rsidR="008C2540" w:rsidRPr="008C2540" w:rsidRDefault="008C2540" w:rsidP="008C2540">
                    <w:pPr>
                      <w:rPr>
                        <w:color w:val="000000"/>
                        <w:sz w:val="20"/>
                      </w:rPr>
                    </w:pPr>
                    <w:r w:rsidRPr="008C2540">
                      <w:rPr>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7AC51" w14:textId="77777777" w:rsidR="008C2540" w:rsidRDefault="008C2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A5"/>
    <w:rsid w:val="002051D2"/>
    <w:rsid w:val="008C2540"/>
    <w:rsid w:val="00CD5D6A"/>
    <w:rsid w:val="00DF18A5"/>
    <w:rsid w:val="00F2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BA726"/>
  <w15:chartTrackingRefBased/>
  <w15:docId w15:val="{C94A5DD6-1C36-4A47-A1DF-F1DDB4C3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8A5"/>
    <w:rPr>
      <w:color w:val="0563C1"/>
      <w:u w:val="single"/>
    </w:rPr>
  </w:style>
  <w:style w:type="paragraph" w:styleId="Header">
    <w:name w:val="header"/>
    <w:basedOn w:val="Normal"/>
    <w:link w:val="HeaderChar"/>
    <w:uiPriority w:val="99"/>
    <w:unhideWhenUsed/>
    <w:rsid w:val="008C2540"/>
    <w:pPr>
      <w:tabs>
        <w:tab w:val="center" w:pos="4513"/>
        <w:tab w:val="right" w:pos="9026"/>
      </w:tabs>
    </w:pPr>
  </w:style>
  <w:style w:type="character" w:customStyle="1" w:styleId="HeaderChar">
    <w:name w:val="Header Char"/>
    <w:basedOn w:val="DefaultParagraphFont"/>
    <w:link w:val="Header"/>
    <w:uiPriority w:val="99"/>
    <w:rsid w:val="008C2540"/>
    <w:rPr>
      <w:rFonts w:ascii="Calibri" w:hAnsi="Calibri" w:cs="Calibri"/>
    </w:rPr>
  </w:style>
  <w:style w:type="paragraph" w:styleId="Footer">
    <w:name w:val="footer"/>
    <w:basedOn w:val="Normal"/>
    <w:link w:val="FooterChar"/>
    <w:uiPriority w:val="99"/>
    <w:unhideWhenUsed/>
    <w:rsid w:val="008C2540"/>
    <w:pPr>
      <w:tabs>
        <w:tab w:val="center" w:pos="4513"/>
        <w:tab w:val="right" w:pos="9026"/>
      </w:tabs>
    </w:pPr>
  </w:style>
  <w:style w:type="character" w:customStyle="1" w:styleId="FooterChar">
    <w:name w:val="Footer Char"/>
    <w:basedOn w:val="DefaultParagraphFont"/>
    <w:link w:val="Footer"/>
    <w:uiPriority w:val="99"/>
    <w:rsid w:val="008C254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86846">
      <w:bodyDiv w:val="1"/>
      <w:marLeft w:val="0"/>
      <w:marRight w:val="0"/>
      <w:marTop w:val="0"/>
      <w:marBottom w:val="0"/>
      <w:divBdr>
        <w:top w:val="none" w:sz="0" w:space="0" w:color="auto"/>
        <w:left w:val="none" w:sz="0" w:space="0" w:color="auto"/>
        <w:bottom w:val="none" w:sz="0" w:space="0" w:color="auto"/>
        <w:right w:val="none" w:sz="0" w:space="0" w:color="auto"/>
      </w:divBdr>
    </w:div>
    <w:div w:id="873426124">
      <w:bodyDiv w:val="1"/>
      <w:marLeft w:val="0"/>
      <w:marRight w:val="0"/>
      <w:marTop w:val="0"/>
      <w:marBottom w:val="0"/>
      <w:divBdr>
        <w:top w:val="none" w:sz="0" w:space="0" w:color="auto"/>
        <w:left w:val="none" w:sz="0" w:space="0" w:color="auto"/>
        <w:bottom w:val="none" w:sz="0" w:space="0" w:color="auto"/>
        <w:right w:val="none" w:sz="0" w:space="0" w:color="auto"/>
      </w:divBdr>
    </w:div>
    <w:div w:id="15654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chmond.gov.uk/services/planning/planning_policy/local_plan/authority_monitoring_repor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Fiona</dc:creator>
  <cp:keywords/>
  <dc:description/>
  <cp:lastModifiedBy>Dyson, Fiona</cp:lastModifiedBy>
  <cp:revision>1</cp:revision>
  <dcterms:created xsi:type="dcterms:W3CDTF">2020-11-04T11:43:00Z</dcterms:created>
  <dcterms:modified xsi:type="dcterms:W3CDTF">2020-11-04T12:28:00Z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Fiona.Dyson@richmondandwandsworth.gov.uk</vt:lpwstr>
  </property>
  <property fmtid="{D5CDD505-2E9C-101B-9397-08002B2CF9AE}" pid="5" name="MSIP_Label_763da656-5c75-4f6d-9461-4a3ce9a537cc_SetDate">
    <vt:lpwstr>2020-11-04T12:28:08.0125538Z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f3114b4e-e912-4318-87dd-ead337ac51fc</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