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49627" w14:textId="3B656543" w:rsidR="004B2171" w:rsidRDefault="004B2171">
      <w:pPr>
        <w:rPr>
          <w:rFonts w:ascii="Arial" w:hAnsi="Arial" w:cs="Arial"/>
          <w:sz w:val="24"/>
          <w:szCs w:val="24"/>
        </w:rPr>
      </w:pPr>
    </w:p>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2536"/>
        <w:gridCol w:w="2531"/>
        <w:gridCol w:w="2564"/>
      </w:tblGrid>
      <w:tr w:rsidR="004B2171" w14:paraId="088DDCAB" w14:textId="77777777">
        <w:trPr>
          <w:cantSplit/>
        </w:trPr>
        <w:tc>
          <w:tcPr>
            <w:tcW w:w="2570"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2627DF8A" w14:textId="77777777" w:rsidR="004B2171" w:rsidRDefault="00C73CE2">
            <w:pPr>
              <w:rPr>
                <w:rFonts w:ascii="Arial" w:hAnsi="Arial" w:cs="Arial"/>
                <w:sz w:val="24"/>
                <w:szCs w:val="24"/>
              </w:rPr>
            </w:pPr>
            <w:r>
              <w:rPr>
                <w:rFonts w:ascii="Arial" w:hAnsi="Arial" w:cs="Arial"/>
                <w:sz w:val="24"/>
                <w:szCs w:val="24"/>
              </w:rPr>
              <w:t xml:space="preserve">Hampton Road </w:t>
            </w:r>
          </w:p>
          <w:p w14:paraId="6D2D7D2B" w14:textId="16FA94B7" w:rsidR="00CB73C0" w:rsidRDefault="00CB73C0">
            <w:pPr>
              <w:rPr>
                <w:rFonts w:ascii="Arial" w:hAnsi="Arial" w:cs="Arial"/>
                <w:sz w:val="24"/>
                <w:szCs w:val="24"/>
              </w:rPr>
            </w:pPr>
          </w:p>
        </w:tc>
        <w:tc>
          <w:tcPr>
            <w:tcW w:w="257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0FE32F95" w14:textId="15A963D5" w:rsidR="00C73CE2" w:rsidRPr="00C73CE2" w:rsidRDefault="00C73CE2" w:rsidP="00C73CE2">
            <w:pPr>
              <w:rPr>
                <w:rFonts w:ascii="Arial" w:hAnsi="Arial" w:cs="Arial"/>
                <w:sz w:val="24"/>
                <w:szCs w:val="24"/>
              </w:rPr>
            </w:pPr>
            <w:r w:rsidRPr="00C73CE2">
              <w:rPr>
                <w:rFonts w:ascii="Arial" w:hAnsi="Arial" w:cs="Arial"/>
                <w:sz w:val="24"/>
                <w:szCs w:val="24"/>
              </w:rPr>
              <w:t>Hampton Road</w:t>
            </w:r>
          </w:p>
          <w:p w14:paraId="19A52DDD" w14:textId="1E67A9F0" w:rsidR="00C73CE2" w:rsidRPr="00C73CE2" w:rsidRDefault="00C73CE2" w:rsidP="00C73CE2">
            <w:pPr>
              <w:rPr>
                <w:rFonts w:ascii="Arial" w:hAnsi="Arial" w:cs="Arial"/>
                <w:sz w:val="24"/>
                <w:szCs w:val="24"/>
              </w:rPr>
            </w:pPr>
            <w:r w:rsidRPr="00C73CE2">
              <w:rPr>
                <w:rFonts w:ascii="Arial" w:hAnsi="Arial" w:cs="Arial"/>
                <w:sz w:val="24"/>
                <w:szCs w:val="24"/>
              </w:rPr>
              <w:t>The Beveree</w:t>
            </w:r>
          </w:p>
          <w:p w14:paraId="70DD3CBE" w14:textId="09EF2193" w:rsidR="00C73CE2" w:rsidRPr="00C73CE2" w:rsidRDefault="00C73CE2" w:rsidP="00C73CE2">
            <w:pPr>
              <w:rPr>
                <w:rFonts w:ascii="Arial" w:hAnsi="Arial" w:cs="Arial"/>
                <w:sz w:val="24"/>
                <w:szCs w:val="24"/>
              </w:rPr>
            </w:pPr>
            <w:r w:rsidRPr="00C73CE2">
              <w:rPr>
                <w:rFonts w:ascii="Arial" w:hAnsi="Arial" w:cs="Arial"/>
                <w:sz w:val="24"/>
                <w:szCs w:val="24"/>
              </w:rPr>
              <w:t>London</w:t>
            </w:r>
          </w:p>
          <w:p w14:paraId="602BBA10" w14:textId="31FB30FC" w:rsidR="004B2171" w:rsidRDefault="00C73CE2" w:rsidP="00C73CE2">
            <w:pPr>
              <w:rPr>
                <w:rFonts w:ascii="Arial" w:hAnsi="Arial" w:cs="Arial"/>
                <w:sz w:val="24"/>
                <w:szCs w:val="24"/>
              </w:rPr>
            </w:pPr>
            <w:r w:rsidRPr="00C73CE2">
              <w:rPr>
                <w:rFonts w:ascii="Arial" w:hAnsi="Arial" w:cs="Arial"/>
                <w:sz w:val="24"/>
                <w:szCs w:val="24"/>
              </w:rPr>
              <w:t xml:space="preserve">TW11 </w:t>
            </w:r>
            <w:r w:rsidR="00CB73C0">
              <w:rPr>
                <w:rFonts w:ascii="Arial" w:hAnsi="Arial" w:cs="Arial"/>
                <w:sz w:val="24"/>
                <w:szCs w:val="24"/>
              </w:rPr>
              <w:t>0</w:t>
            </w:r>
            <w:r w:rsidRPr="00C73CE2">
              <w:rPr>
                <w:rFonts w:ascii="Arial" w:hAnsi="Arial" w:cs="Arial"/>
                <w:sz w:val="24"/>
                <w:szCs w:val="24"/>
              </w:rPr>
              <w:t>EN</w:t>
            </w:r>
          </w:p>
        </w:tc>
      </w:tr>
      <w:tr w:rsidR="004B2171" w14:paraId="67D81BDB" w14:textId="77777777">
        <w:trPr>
          <w:cantSplit/>
        </w:trPr>
        <w:tc>
          <w:tcPr>
            <w:tcW w:w="2570"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41FE41EC" w14:textId="3E066918" w:rsidR="00C73CE2" w:rsidRDefault="00C73CE2" w:rsidP="00CB73C0">
            <w:pPr>
              <w:rPr>
                <w:rFonts w:ascii="Arial" w:hAnsi="Arial" w:cs="Arial"/>
                <w:sz w:val="24"/>
                <w:szCs w:val="24"/>
              </w:rPr>
            </w:pPr>
            <w:r>
              <w:rPr>
                <w:rFonts w:ascii="Arial" w:hAnsi="Arial" w:cs="Arial"/>
                <w:sz w:val="24"/>
                <w:szCs w:val="24"/>
              </w:rPr>
              <w:t>E:</w:t>
            </w:r>
            <w:r>
              <w:t xml:space="preserve"> </w:t>
            </w:r>
            <w:r w:rsidRPr="00C73CE2">
              <w:rPr>
                <w:rFonts w:ascii="Arial" w:hAnsi="Arial" w:cs="Arial"/>
                <w:sz w:val="24"/>
                <w:szCs w:val="24"/>
              </w:rPr>
              <w:t>515153</w:t>
            </w:r>
            <w:r>
              <w:rPr>
                <w:rFonts w:ascii="Arial" w:hAnsi="Arial" w:cs="Arial"/>
                <w:sz w:val="24"/>
                <w:szCs w:val="24"/>
              </w:rPr>
              <w:t xml:space="preserve"> N: </w:t>
            </w:r>
            <w:r w:rsidRPr="00C73CE2">
              <w:rPr>
                <w:rFonts w:ascii="Arial" w:hAnsi="Arial" w:cs="Arial"/>
                <w:sz w:val="24"/>
                <w:szCs w:val="24"/>
              </w:rPr>
              <w:t>171100</w:t>
            </w:r>
          </w:p>
        </w:tc>
        <w:tc>
          <w:tcPr>
            <w:tcW w:w="2571"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tc>
          <w:tcPr>
            <w:tcW w:w="2570"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7DC534CC" w14:textId="7C5FFF58" w:rsidR="004B2171" w:rsidRDefault="00C73CE2" w:rsidP="00EA6917">
            <w:pPr>
              <w:rPr>
                <w:rFonts w:ascii="Arial" w:hAnsi="Arial" w:cs="Arial"/>
                <w:sz w:val="24"/>
                <w:szCs w:val="24"/>
              </w:rPr>
            </w:pPr>
            <w:r w:rsidRPr="00C73CE2">
              <w:rPr>
                <w:rFonts w:ascii="Arial" w:hAnsi="Arial" w:cs="Arial"/>
                <w:sz w:val="24"/>
                <w:szCs w:val="24"/>
              </w:rPr>
              <w:t>RUT12287</w:t>
            </w:r>
          </w:p>
        </w:tc>
        <w:tc>
          <w:tcPr>
            <w:tcW w:w="257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533DBD09" w14:textId="77777777" w:rsidR="006D3A5F" w:rsidRDefault="006D3A5F" w:rsidP="00A94DC1">
            <w:pPr>
              <w:rPr>
                <w:rFonts w:ascii="Arial" w:hAnsi="Arial" w:cs="Arial"/>
                <w:sz w:val="24"/>
                <w:szCs w:val="24"/>
              </w:rPr>
            </w:pPr>
            <w:r w:rsidRPr="006D3A5F">
              <w:rPr>
                <w:rFonts w:ascii="Arial" w:hAnsi="Arial" w:cs="Arial"/>
                <w:sz w:val="24"/>
                <w:szCs w:val="24"/>
              </w:rPr>
              <w:t>Proposed telecommunications installation: Proposed Phase 8 Monopole C/W wrapround Cabinet at base &amp; associated ancillary works</w:t>
            </w:r>
            <w:r w:rsidR="005C0169">
              <w:rPr>
                <w:rFonts w:ascii="Arial" w:hAnsi="Arial" w:cs="Arial"/>
                <w:sz w:val="24"/>
                <w:szCs w:val="24"/>
              </w:rPr>
              <w:t>.</w:t>
            </w:r>
          </w:p>
          <w:p w14:paraId="157C4542" w14:textId="249069F6" w:rsidR="00525702" w:rsidRDefault="00525702" w:rsidP="00A94DC1">
            <w:pPr>
              <w:rPr>
                <w:rFonts w:ascii="Arial" w:hAnsi="Arial" w:cs="Arial"/>
                <w:sz w:val="24"/>
                <w:szCs w:val="24"/>
              </w:rPr>
            </w:pP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4"/>
        <w:gridCol w:w="1126"/>
        <w:gridCol w:w="1232"/>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1"/>
        <w:gridCol w:w="1717"/>
        <w:gridCol w:w="1234"/>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p w14:paraId="478DF401" w14:textId="77777777" w:rsidR="00525702" w:rsidRDefault="00525702">
      <w:pPr>
        <w:rPr>
          <w:rFonts w:ascii="Arial" w:hAnsi="Arial" w:cs="Arial"/>
          <w:sz w:val="24"/>
          <w:szCs w:val="24"/>
        </w:rPr>
        <w:sectPr w:rsidR="00525702" w:rsidSect="00525702">
          <w:headerReference w:type="even" r:id="rId10"/>
          <w:headerReference w:type="default" r:id="rId11"/>
          <w:footerReference w:type="even" r:id="rId12"/>
          <w:footerReference w:type="default" r:id="rId13"/>
          <w:headerReference w:type="first" r:id="rId14"/>
          <w:footerReference w:type="first" r:id="rId15"/>
          <w:pgSz w:w="11909" w:h="16834" w:code="9"/>
          <w:pgMar w:top="851" w:right="992" w:bottom="851" w:left="851" w:header="964" w:footer="0" w:gutter="0"/>
          <w:cols w:space="720"/>
          <w:docGrid w:linePitch="272"/>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1257E71C" w14:textId="77777777">
        <w:trPr>
          <w:cantSplit/>
          <w:trHeight w:val="825"/>
        </w:trPr>
        <w:tc>
          <w:tcPr>
            <w:tcW w:w="10282" w:type="dxa"/>
          </w:tcPr>
          <w:p w14:paraId="231739FA"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4D17EAC2" w14:textId="77777777" w:rsidR="004B2171" w:rsidRPr="00BF6F8B" w:rsidRDefault="004B2171" w:rsidP="00EA6917">
            <w:pPr>
              <w:rPr>
                <w:rFonts w:ascii="Arial" w:hAnsi="Arial" w:cs="Arial"/>
                <w:sz w:val="24"/>
                <w:szCs w:val="24"/>
              </w:rPr>
            </w:pPr>
          </w:p>
          <w:p w14:paraId="7B3744D0" w14:textId="6D3B0755" w:rsidR="003E45BB" w:rsidRDefault="00950F05" w:rsidP="00525702">
            <w:pPr>
              <w:jc w:val="both"/>
              <w:rPr>
                <w:rFonts w:ascii="Arial" w:hAnsi="Arial" w:cs="Arial"/>
                <w:sz w:val="24"/>
                <w:szCs w:val="24"/>
              </w:rPr>
            </w:pPr>
            <w:r>
              <w:rPr>
                <w:rFonts w:ascii="Arial" w:hAnsi="Arial" w:cs="Arial"/>
                <w:sz w:val="24"/>
                <w:szCs w:val="24"/>
              </w:rPr>
              <w:t>No</w:t>
            </w:r>
            <w:r w:rsidR="003E45BB" w:rsidRPr="00BF6F8B">
              <w:rPr>
                <w:rFonts w:ascii="Arial" w:hAnsi="Arial" w:cs="Arial"/>
                <w:sz w:val="24"/>
                <w:szCs w:val="24"/>
              </w:rPr>
              <w:t xml:space="preserve"> comments had been received in respect to the proposals.</w:t>
            </w:r>
          </w:p>
        </w:tc>
      </w:tr>
    </w:tbl>
    <w:p w14:paraId="4309113C" w14:textId="77777777" w:rsidR="001A1F3E" w:rsidRDefault="001A1F3E">
      <w:pPr>
        <w:rPr>
          <w:rFonts w:ascii="Arial" w:hAnsi="Arial" w:cs="Arial"/>
          <w:b/>
          <w:bCs/>
          <w:sz w:val="24"/>
          <w:szCs w:val="24"/>
        </w:rPr>
      </w:pPr>
    </w:p>
    <w:p w14:paraId="1B3A5AEC"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3"/>
        <w:gridCol w:w="1131"/>
        <w:gridCol w:w="1120"/>
        <w:gridCol w:w="1228"/>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5F1A21E6" w14:textId="77777777">
        <w:tc>
          <w:tcPr>
            <w:tcW w:w="10282" w:type="dxa"/>
          </w:tcPr>
          <w:p w14:paraId="286CDF1A" w14:textId="77777777" w:rsidR="004B2171" w:rsidRPr="00C73CE2" w:rsidRDefault="004B2171">
            <w:pPr>
              <w:rPr>
                <w:rFonts w:ascii="Arial" w:hAnsi="Arial" w:cs="Arial"/>
                <w:color w:val="000000" w:themeColor="text1"/>
                <w:sz w:val="24"/>
                <w:szCs w:val="24"/>
              </w:rPr>
            </w:pPr>
            <w:r w:rsidRPr="00C73CE2">
              <w:rPr>
                <w:rFonts w:ascii="Arial" w:hAnsi="Arial" w:cs="Arial"/>
                <w:color w:val="000000" w:themeColor="text1"/>
                <w:sz w:val="24"/>
                <w:szCs w:val="24"/>
              </w:rPr>
              <w:t>Location of site in relation to school/college:</w:t>
            </w:r>
          </w:p>
          <w:p w14:paraId="73B7B791" w14:textId="588E5556" w:rsidR="004B2171" w:rsidRPr="00C73CE2" w:rsidRDefault="004B2171" w:rsidP="005E5DF8">
            <w:pPr>
              <w:rPr>
                <w:rFonts w:ascii="Arial" w:hAnsi="Arial" w:cs="Arial"/>
                <w:color w:val="000000" w:themeColor="text1"/>
                <w:sz w:val="24"/>
                <w:szCs w:val="24"/>
              </w:rPr>
            </w:pPr>
          </w:p>
          <w:p w14:paraId="676CA6EC" w14:textId="5B8E5CDA" w:rsidR="00AA6F60" w:rsidRPr="00C73CE2" w:rsidRDefault="00E603BE" w:rsidP="005E5DF8">
            <w:pPr>
              <w:rPr>
                <w:rFonts w:ascii="Arial" w:hAnsi="Arial" w:cs="Arial"/>
                <w:color w:val="000000" w:themeColor="text1"/>
                <w:sz w:val="24"/>
                <w:szCs w:val="24"/>
              </w:rPr>
            </w:pPr>
            <w:r w:rsidRPr="00C73CE2">
              <w:rPr>
                <w:rFonts w:ascii="Arial" w:hAnsi="Arial" w:cs="Arial"/>
                <w:color w:val="000000" w:themeColor="text1"/>
                <w:sz w:val="24"/>
                <w:szCs w:val="24"/>
              </w:rPr>
              <w:t>There are no schools/colleges in close proximity to the proposed location.</w:t>
            </w:r>
          </w:p>
          <w:p w14:paraId="23ADD6E7" w14:textId="77777777" w:rsidR="004B2171" w:rsidRPr="00C73CE2" w:rsidRDefault="004B2171" w:rsidP="00CA337D">
            <w:pPr>
              <w:rPr>
                <w:rFonts w:ascii="Arial" w:hAnsi="Arial" w:cs="Arial"/>
                <w:color w:val="000000" w:themeColor="text1"/>
                <w:sz w:val="24"/>
                <w:szCs w:val="24"/>
              </w:rPr>
            </w:pPr>
          </w:p>
        </w:tc>
      </w:tr>
      <w:tr w:rsidR="004B2171" w14:paraId="021AEF67" w14:textId="77777777">
        <w:tc>
          <w:tcPr>
            <w:tcW w:w="10282" w:type="dxa"/>
          </w:tcPr>
          <w:p w14:paraId="0893676C" w14:textId="77777777" w:rsidR="004B2171" w:rsidRPr="00C73CE2" w:rsidRDefault="004B2171">
            <w:pPr>
              <w:rPr>
                <w:rFonts w:ascii="Arial" w:hAnsi="Arial" w:cs="Arial"/>
                <w:color w:val="000000" w:themeColor="text1"/>
                <w:sz w:val="24"/>
                <w:szCs w:val="24"/>
              </w:rPr>
            </w:pPr>
            <w:r w:rsidRPr="00C73CE2">
              <w:rPr>
                <w:rFonts w:ascii="Arial" w:hAnsi="Arial" w:cs="Arial"/>
                <w:color w:val="000000" w:themeColor="text1"/>
                <w:sz w:val="24"/>
                <w:szCs w:val="24"/>
              </w:rPr>
              <w:t>Outline of consultation carried out with school/college:</w:t>
            </w:r>
          </w:p>
          <w:p w14:paraId="5B67DD17" w14:textId="77777777" w:rsidR="004B2171" w:rsidRPr="00C73CE2" w:rsidRDefault="004B2171" w:rsidP="00CA337D">
            <w:pPr>
              <w:rPr>
                <w:rFonts w:ascii="Arial" w:hAnsi="Arial" w:cs="Arial"/>
                <w:color w:val="000000" w:themeColor="text1"/>
                <w:sz w:val="24"/>
                <w:szCs w:val="24"/>
              </w:rPr>
            </w:pPr>
          </w:p>
          <w:p w14:paraId="69F1FB75" w14:textId="042F8A71" w:rsidR="00F05983" w:rsidRPr="00C73CE2" w:rsidRDefault="00E603BE" w:rsidP="00CA337D">
            <w:pPr>
              <w:rPr>
                <w:rFonts w:ascii="Arial" w:hAnsi="Arial" w:cs="Arial"/>
                <w:color w:val="000000" w:themeColor="text1"/>
                <w:sz w:val="24"/>
                <w:szCs w:val="24"/>
              </w:rPr>
            </w:pPr>
            <w:r w:rsidRPr="00C73CE2">
              <w:rPr>
                <w:rFonts w:ascii="Arial" w:hAnsi="Arial" w:cs="Arial"/>
                <w:color w:val="000000" w:themeColor="text1"/>
                <w:sz w:val="24"/>
                <w:szCs w:val="24"/>
              </w:rPr>
              <w:t>N/A</w:t>
            </w:r>
          </w:p>
          <w:p w14:paraId="3D1C4F4C" w14:textId="4E4C8E0A" w:rsidR="00AA6F60" w:rsidRPr="00C73CE2" w:rsidRDefault="00AA6F60" w:rsidP="00CA337D">
            <w:pPr>
              <w:rPr>
                <w:rFonts w:ascii="Arial" w:hAnsi="Arial" w:cs="Arial"/>
                <w:color w:val="000000" w:themeColor="text1"/>
                <w:sz w:val="24"/>
                <w:szCs w:val="24"/>
              </w:rPr>
            </w:pPr>
          </w:p>
        </w:tc>
      </w:tr>
      <w:tr w:rsidR="004B2171" w14:paraId="02E73716" w14:textId="77777777">
        <w:tc>
          <w:tcPr>
            <w:tcW w:w="10282" w:type="dxa"/>
          </w:tcPr>
          <w:p w14:paraId="5E5EFF42" w14:textId="77777777" w:rsidR="004B2171" w:rsidRDefault="004B2171">
            <w:pPr>
              <w:rPr>
                <w:rFonts w:ascii="Arial" w:hAnsi="Arial" w:cs="Arial"/>
                <w:sz w:val="24"/>
                <w:szCs w:val="24"/>
              </w:rPr>
            </w:pPr>
            <w:r>
              <w:rPr>
                <w:rFonts w:ascii="Arial" w:hAnsi="Arial" w:cs="Arial"/>
                <w:sz w:val="24"/>
                <w:szCs w:val="24"/>
              </w:rPr>
              <w:t>Summary of outcome/Main issues raised:</w:t>
            </w:r>
          </w:p>
          <w:p w14:paraId="7D7373B2" w14:textId="77777777" w:rsidR="004B2171" w:rsidRDefault="004B2171" w:rsidP="00D51321">
            <w:pPr>
              <w:rPr>
                <w:rFonts w:ascii="Arial" w:hAnsi="Arial" w:cs="Arial"/>
                <w:sz w:val="24"/>
                <w:szCs w:val="24"/>
              </w:rPr>
            </w:pPr>
          </w:p>
          <w:p w14:paraId="512A7A03" w14:textId="77777777" w:rsidR="004B2171" w:rsidRDefault="004B2171" w:rsidP="00D51321">
            <w:pPr>
              <w:rPr>
                <w:rFonts w:ascii="Arial" w:hAnsi="Arial" w:cs="Arial"/>
                <w:sz w:val="24"/>
                <w:szCs w:val="24"/>
              </w:rPr>
            </w:pPr>
            <w:r w:rsidRPr="00645D29">
              <w:rPr>
                <w:rFonts w:ascii="Arial" w:hAnsi="Arial" w:cs="Arial"/>
                <w:sz w:val="24"/>
                <w:szCs w:val="24"/>
              </w:rPr>
              <w:t>N/A</w:t>
            </w:r>
          </w:p>
          <w:p w14:paraId="659792CA" w14:textId="77777777" w:rsidR="004B2171" w:rsidRDefault="004B2171" w:rsidP="00D51321">
            <w:pPr>
              <w:rPr>
                <w:rFonts w:ascii="Arial" w:hAnsi="Arial" w:cs="Arial"/>
                <w:sz w:val="24"/>
                <w:szCs w:val="24"/>
              </w:rPr>
            </w:pPr>
          </w:p>
        </w:tc>
      </w:tr>
    </w:tbl>
    <w:p w14:paraId="7B390973" w14:textId="77777777" w:rsidR="004B2171" w:rsidRDefault="004B2171">
      <w:pPr>
        <w:rPr>
          <w:rFonts w:ascii="Arial" w:hAnsi="Arial" w:cs="Arial"/>
          <w:b/>
          <w:bCs/>
          <w:sz w:val="24"/>
          <w:szCs w:val="24"/>
        </w:rPr>
      </w:pPr>
    </w:p>
    <w:p w14:paraId="562C8567"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2"/>
        <w:gridCol w:w="1119"/>
        <w:gridCol w:w="1231"/>
      </w:tblGrid>
      <w:tr w:rsidR="004B2171" w14:paraId="61F63A81" w14:textId="77777777">
        <w:tc>
          <w:tcPr>
            <w:tcW w:w="7905" w:type="dxa"/>
          </w:tcPr>
          <w:p w14:paraId="69F3E0AA"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BFEBACA" w14:textId="77777777" w:rsidR="004B2171" w:rsidRDefault="004B2171">
            <w:pPr>
              <w:jc w:val="center"/>
              <w:rPr>
                <w:rFonts w:ascii="Arial" w:hAnsi="Arial" w:cs="Arial"/>
                <w:sz w:val="24"/>
                <w:szCs w:val="24"/>
              </w:rPr>
            </w:pPr>
          </w:p>
        </w:tc>
        <w:tc>
          <w:tcPr>
            <w:tcW w:w="1243" w:type="dxa"/>
          </w:tcPr>
          <w:p w14:paraId="0650B9D8" w14:textId="77777777" w:rsidR="004B2171" w:rsidRPr="00C73CE2" w:rsidRDefault="004B2171">
            <w:pPr>
              <w:jc w:val="center"/>
              <w:rPr>
                <w:rFonts w:ascii="Arial" w:hAnsi="Arial" w:cs="Arial"/>
                <w:color w:val="000000" w:themeColor="text1"/>
                <w:sz w:val="24"/>
                <w:szCs w:val="24"/>
              </w:rPr>
            </w:pPr>
            <w:r w:rsidRPr="00C73CE2">
              <w:rPr>
                <w:rFonts w:ascii="Arial" w:hAnsi="Arial" w:cs="Arial"/>
                <w:color w:val="000000" w:themeColor="text1"/>
                <w:sz w:val="24"/>
                <w:szCs w:val="24"/>
              </w:rPr>
              <w:t>No</w:t>
            </w:r>
          </w:p>
        </w:tc>
      </w:tr>
      <w:tr w:rsidR="004B2171" w14:paraId="6BE3F103" w14:textId="77777777">
        <w:tc>
          <w:tcPr>
            <w:tcW w:w="7905" w:type="dxa"/>
          </w:tcPr>
          <w:p w14:paraId="3E2F590E"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Default="004B2171">
            <w:pPr>
              <w:jc w:val="center"/>
              <w:rPr>
                <w:rFonts w:ascii="Arial" w:hAnsi="Arial" w:cs="Arial"/>
                <w:sz w:val="24"/>
                <w:szCs w:val="24"/>
              </w:rPr>
            </w:pPr>
          </w:p>
        </w:tc>
        <w:tc>
          <w:tcPr>
            <w:tcW w:w="1243" w:type="dxa"/>
          </w:tcPr>
          <w:p w14:paraId="5563ACAB" w14:textId="77777777" w:rsidR="004B2171" w:rsidRPr="00C73CE2" w:rsidRDefault="004B2171">
            <w:pPr>
              <w:jc w:val="center"/>
              <w:rPr>
                <w:rFonts w:ascii="Arial" w:hAnsi="Arial" w:cs="Arial"/>
                <w:color w:val="000000" w:themeColor="text1"/>
                <w:sz w:val="24"/>
                <w:szCs w:val="24"/>
              </w:rPr>
            </w:pPr>
            <w:r w:rsidRPr="00C73CE2">
              <w:rPr>
                <w:rFonts w:ascii="Arial" w:hAnsi="Arial" w:cs="Arial"/>
                <w:color w:val="000000" w:themeColor="text1"/>
                <w:sz w:val="24"/>
                <w:szCs w:val="24"/>
              </w:rPr>
              <w:t>No</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71DE8C05" w14:textId="77777777" w:rsidR="004B2171" w:rsidRDefault="004B2171">
            <w:pPr>
              <w:rPr>
                <w:rFonts w:ascii="Arial" w:hAnsi="Arial" w:cs="Arial"/>
                <w:sz w:val="24"/>
                <w:szCs w:val="24"/>
              </w:rPr>
            </w:pPr>
            <w:r>
              <w:rPr>
                <w:rFonts w:ascii="Arial" w:hAnsi="Arial" w:cs="Arial"/>
                <w:sz w:val="24"/>
                <w:szCs w:val="24"/>
              </w:rPr>
              <w:t>N/A</w:t>
            </w:r>
          </w:p>
          <w:p w14:paraId="01AE902F" w14:textId="77777777" w:rsidR="004B2171" w:rsidRDefault="004B2171">
            <w:pPr>
              <w:rPr>
                <w:rFonts w:ascii="Arial" w:hAnsi="Arial" w:cs="Arial"/>
                <w:sz w:val="24"/>
                <w:szCs w:val="24"/>
              </w:rPr>
            </w:pP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4"/>
        <w:gridCol w:w="2934"/>
        <w:gridCol w:w="1126"/>
        <w:gridCol w:w="1228"/>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4E9E17A7" w:rsidR="004B2171" w:rsidRPr="00CB73C0" w:rsidRDefault="00CB73C0">
            <w:pPr>
              <w:rPr>
                <w:rFonts w:ascii="Arial" w:hAnsi="Arial" w:cs="Arial"/>
                <w:sz w:val="24"/>
                <w:szCs w:val="24"/>
              </w:rPr>
            </w:pPr>
            <w:r w:rsidRPr="00CB73C0">
              <w:rPr>
                <w:rFonts w:ascii="Arial" w:hAnsi="Arial" w:cs="Arial"/>
                <w:sz w:val="24"/>
                <w:szCs w:val="24"/>
              </w:rPr>
              <w:t>11</w:t>
            </w:r>
            <w:r w:rsidRPr="00CB73C0">
              <w:rPr>
                <w:rFonts w:ascii="Arial" w:hAnsi="Arial" w:cs="Arial"/>
                <w:sz w:val="24"/>
                <w:szCs w:val="24"/>
                <w:vertAlign w:val="superscript"/>
              </w:rPr>
              <w:t>th</w:t>
            </w:r>
            <w:r w:rsidRPr="00CB73C0">
              <w:rPr>
                <w:rFonts w:ascii="Arial" w:hAnsi="Arial" w:cs="Arial"/>
                <w:sz w:val="24"/>
                <w:szCs w:val="24"/>
              </w:rPr>
              <w:t xml:space="preserve"> April </w:t>
            </w:r>
            <w:r w:rsidR="00A76FEE" w:rsidRPr="00CB73C0">
              <w:rPr>
                <w:rFonts w:ascii="Arial" w:hAnsi="Arial" w:cs="Arial"/>
                <w:sz w:val="24"/>
                <w:szCs w:val="24"/>
              </w:rPr>
              <w:t>202</w:t>
            </w:r>
            <w:r w:rsidR="0083067A" w:rsidRPr="00CB73C0">
              <w:rPr>
                <w:rFonts w:ascii="Arial" w:hAnsi="Arial" w:cs="Arial"/>
                <w:sz w:val="24"/>
                <w:szCs w:val="24"/>
              </w:rPr>
              <w:t>1</w:t>
            </w:r>
          </w:p>
        </w:tc>
      </w:tr>
    </w:tbl>
    <w:p w14:paraId="456EE616" w14:textId="43FC00C8" w:rsidR="004B2171" w:rsidRDefault="004B2171">
      <w:pPr>
        <w:rPr>
          <w:rFonts w:ascii="Arial" w:hAnsi="Arial" w:cs="Arial"/>
          <w:b/>
          <w:bCs/>
          <w:sz w:val="24"/>
          <w:szCs w:val="24"/>
        </w:rPr>
      </w:pPr>
    </w:p>
    <w:p w14:paraId="35B6D4BE" w14:textId="2EDED2FD" w:rsidR="00F14F7B" w:rsidRDefault="00F14F7B">
      <w:pPr>
        <w:rPr>
          <w:rFonts w:ascii="Arial" w:hAnsi="Arial" w:cs="Arial"/>
          <w:b/>
          <w:bCs/>
          <w:sz w:val="24"/>
          <w:szCs w:val="24"/>
        </w:rPr>
      </w:pPr>
    </w:p>
    <w:p w14:paraId="355107C2" w14:textId="269B8727" w:rsidR="00E603BE" w:rsidRDefault="00E603BE">
      <w:pPr>
        <w:rPr>
          <w:rFonts w:ascii="Arial" w:hAnsi="Arial" w:cs="Arial"/>
          <w:b/>
          <w:bCs/>
          <w:sz w:val="24"/>
          <w:szCs w:val="24"/>
        </w:rPr>
      </w:pPr>
    </w:p>
    <w:p w14:paraId="379CAD0C" w14:textId="77777777" w:rsidR="00045843" w:rsidRDefault="00045843">
      <w:pPr>
        <w:rPr>
          <w:rFonts w:ascii="Arial" w:hAnsi="Arial" w:cs="Arial"/>
          <w:b/>
          <w:bCs/>
          <w:sz w:val="24"/>
          <w:szCs w:val="24"/>
        </w:rPr>
      </w:pPr>
    </w:p>
    <w:p w14:paraId="6FC8FE4E" w14:textId="0CD0F62B" w:rsidR="00F14F7B" w:rsidRDefault="00F14F7B">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21FE4147" w:rsidR="008F5F65" w:rsidRDefault="008F5F65" w:rsidP="00942563">
            <w:pPr>
              <w:jc w:val="both"/>
              <w:rPr>
                <w:rFonts w:ascii="Arial" w:hAnsi="Arial" w:cs="Arial"/>
                <w:sz w:val="24"/>
                <w:szCs w:val="24"/>
              </w:rPr>
            </w:pPr>
            <w:r>
              <w:rPr>
                <w:rFonts w:ascii="Arial" w:hAnsi="Arial" w:cs="Arial"/>
                <w:sz w:val="24"/>
                <w:szCs w:val="24"/>
              </w:rPr>
              <w:t xml:space="preserve">This is a highly constrained cell search area. The proposed site is located at </w:t>
            </w:r>
            <w:r w:rsidR="00C73CE2" w:rsidRPr="00C73CE2">
              <w:rPr>
                <w:rFonts w:ascii="Arial" w:hAnsi="Arial" w:cs="Arial"/>
                <w:color w:val="000000" w:themeColor="text1"/>
                <w:sz w:val="24"/>
                <w:szCs w:val="24"/>
              </w:rPr>
              <w:t xml:space="preserve">Hampton Road, The Beveree, London, TW11 </w:t>
            </w:r>
            <w:r w:rsidR="00CB73C0">
              <w:rPr>
                <w:rFonts w:ascii="Arial" w:hAnsi="Arial" w:cs="Arial"/>
                <w:color w:val="000000" w:themeColor="text1"/>
                <w:sz w:val="24"/>
                <w:szCs w:val="24"/>
              </w:rPr>
              <w:t>0</w:t>
            </w:r>
            <w:r w:rsidR="00C73CE2" w:rsidRPr="00C73CE2">
              <w:rPr>
                <w:rFonts w:ascii="Arial" w:hAnsi="Arial" w:cs="Arial"/>
                <w:color w:val="000000" w:themeColor="text1"/>
                <w:sz w:val="24"/>
                <w:szCs w:val="24"/>
              </w:rPr>
              <w:t>EN</w:t>
            </w:r>
            <w:r w:rsidR="00C73CE2">
              <w:rPr>
                <w:rFonts w:ascii="Arial" w:hAnsi="Arial" w:cs="Arial"/>
                <w:color w:val="000000" w:themeColor="text1"/>
                <w:sz w:val="24"/>
                <w:szCs w:val="24"/>
              </w:rPr>
              <w:t>.</w:t>
            </w:r>
          </w:p>
          <w:p w14:paraId="01D3A8DB" w14:textId="77777777" w:rsidR="008F5F65" w:rsidRPr="00C73CE2" w:rsidRDefault="008F5F65" w:rsidP="00942563">
            <w:pPr>
              <w:jc w:val="both"/>
              <w:rPr>
                <w:rFonts w:ascii="Arial" w:hAnsi="Arial" w:cs="Arial"/>
                <w:color w:val="000000" w:themeColor="text1"/>
                <w:sz w:val="24"/>
                <w:szCs w:val="24"/>
              </w:rPr>
            </w:pPr>
          </w:p>
          <w:p w14:paraId="2241B4DE" w14:textId="7056498B" w:rsidR="006D3A5F" w:rsidRDefault="00942563" w:rsidP="006D3A5F">
            <w:pPr>
              <w:jc w:val="both"/>
              <w:rPr>
                <w:rFonts w:ascii="Arial" w:hAnsi="Arial" w:cs="Arial"/>
                <w:sz w:val="24"/>
                <w:szCs w:val="24"/>
              </w:rPr>
            </w:pPr>
            <w:r w:rsidRPr="00C73CE2">
              <w:rPr>
                <w:rFonts w:ascii="Arial" w:hAnsi="Arial" w:cs="Arial"/>
                <w:color w:val="000000" w:themeColor="text1"/>
                <w:sz w:val="24"/>
                <w:szCs w:val="24"/>
              </w:rPr>
              <w:t xml:space="preserve">There is now a requirement to upgrade the </w:t>
            </w:r>
            <w:r w:rsidR="007762D9" w:rsidRPr="00C73CE2">
              <w:rPr>
                <w:rFonts w:ascii="Arial" w:hAnsi="Arial" w:cs="Arial"/>
                <w:color w:val="000000" w:themeColor="text1"/>
                <w:sz w:val="24"/>
                <w:szCs w:val="24"/>
              </w:rPr>
              <w:t xml:space="preserve">UK </w:t>
            </w:r>
            <w:r w:rsidRPr="00C73CE2">
              <w:rPr>
                <w:rFonts w:ascii="Arial" w:hAnsi="Arial" w:cs="Arial"/>
                <w:color w:val="000000" w:themeColor="text1"/>
                <w:sz w:val="24"/>
                <w:szCs w:val="24"/>
              </w:rPr>
              <w:t xml:space="preserve">H3G </w:t>
            </w:r>
            <w:r w:rsidR="00AC4FB8" w:rsidRPr="00C73CE2">
              <w:rPr>
                <w:rFonts w:ascii="Arial" w:hAnsi="Arial" w:cs="Arial"/>
                <w:color w:val="000000" w:themeColor="text1"/>
                <w:sz w:val="24"/>
                <w:szCs w:val="24"/>
              </w:rPr>
              <w:t xml:space="preserve">(Three) </w:t>
            </w:r>
            <w:r w:rsidRPr="00C73CE2">
              <w:rPr>
                <w:rFonts w:ascii="Arial" w:hAnsi="Arial" w:cs="Arial"/>
                <w:color w:val="000000" w:themeColor="text1"/>
                <w:sz w:val="24"/>
                <w:szCs w:val="24"/>
              </w:rPr>
              <w:t>network to provide improved coverage and capacity, most notably in relation to 5G services.</w:t>
            </w:r>
            <w:r w:rsidR="007762D9" w:rsidRPr="00C73CE2">
              <w:rPr>
                <w:rFonts w:ascii="Arial" w:hAnsi="Arial" w:cs="Arial"/>
                <w:color w:val="000000" w:themeColor="text1"/>
                <w:sz w:val="24"/>
                <w:szCs w:val="24"/>
              </w:rPr>
              <w:t xml:space="preserve"> This proposal is for a </w:t>
            </w:r>
            <w:r w:rsidR="00C73CE2" w:rsidRPr="00C73CE2">
              <w:rPr>
                <w:rFonts w:ascii="Arial" w:hAnsi="Arial" w:cs="Arial"/>
                <w:color w:val="000000" w:themeColor="text1"/>
                <w:sz w:val="24"/>
                <w:szCs w:val="24"/>
              </w:rPr>
              <w:t>15</w:t>
            </w:r>
            <w:r w:rsidR="007762D9" w:rsidRPr="00C73CE2">
              <w:rPr>
                <w:rFonts w:ascii="Arial" w:hAnsi="Arial" w:cs="Arial"/>
                <w:color w:val="000000" w:themeColor="text1"/>
                <w:sz w:val="24"/>
                <w:szCs w:val="24"/>
              </w:rPr>
              <w:t xml:space="preserve">m SW (Street Works) monopole located on the adopted highways at </w:t>
            </w:r>
            <w:r w:rsidR="00C73CE2" w:rsidRPr="00C73CE2">
              <w:rPr>
                <w:rFonts w:ascii="Arial" w:hAnsi="Arial" w:cs="Arial"/>
                <w:color w:val="000000" w:themeColor="text1"/>
                <w:sz w:val="24"/>
                <w:szCs w:val="24"/>
              </w:rPr>
              <w:t>Hampton Road</w:t>
            </w:r>
            <w:r w:rsidR="006D3A5F" w:rsidRPr="00C73CE2">
              <w:rPr>
                <w:rFonts w:ascii="Arial" w:hAnsi="Arial" w:cs="Arial"/>
                <w:color w:val="000000" w:themeColor="text1"/>
                <w:sz w:val="24"/>
                <w:szCs w:val="24"/>
              </w:rPr>
              <w:t>. The exact details of this proposal are illustrated on the enclosed drawings (Proposed Phase 8 Monopole C/W wrapround Cabinet at base &amp; associated ancillary works)</w:t>
            </w:r>
            <w:r w:rsidR="00C3025F" w:rsidRPr="00C73CE2">
              <w:rPr>
                <w:rFonts w:ascii="Arial" w:hAnsi="Arial" w:cs="Arial"/>
                <w:color w:val="000000" w:themeColor="text1"/>
                <w:sz w:val="24"/>
                <w:szCs w:val="24"/>
              </w:rPr>
              <w:t>. As with all 5G cells this</w:t>
            </w:r>
            <w:r w:rsidR="00C3025F">
              <w:rPr>
                <w:rFonts w:ascii="Arial" w:hAnsi="Arial" w:cs="Arial"/>
                <w:sz w:val="24"/>
                <w:szCs w:val="24"/>
              </w:rPr>
              <w:t xml:space="preserve"> is an extremely constrained cell search area. Options are extremely limited and the only viable solution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7072A1C9"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H3G 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3159F0F" w14:textId="77777777" w:rsidR="000D4AC7"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are located at the base of the new pole</w:t>
            </w:r>
            <w:r w:rsidR="00B96476">
              <w:rPr>
                <w:rFonts w:ascii="Arial" w:hAnsi="Arial" w:cs="Arial"/>
                <w:sz w:val="24"/>
                <w:szCs w:val="24"/>
              </w:rPr>
              <w:t xml:space="preserve"> and unless the site is located in Article 2 (3) land these are PD without Prior Approval and do not form part of the proposal</w:t>
            </w:r>
            <w:r w:rsidR="006D3A5F">
              <w:rPr>
                <w:rFonts w:ascii="Arial" w:hAnsi="Arial" w:cs="Arial"/>
                <w:sz w:val="24"/>
                <w:szCs w:val="24"/>
              </w:rPr>
              <w:t xml:space="preserve"> from a planning consideration perspective</w:t>
            </w:r>
            <w:r w:rsidRPr="00DA5629">
              <w:rPr>
                <w:rFonts w:ascii="Arial" w:hAnsi="Arial" w:cs="Arial"/>
                <w:sz w:val="24"/>
                <w:szCs w:val="24"/>
              </w:rPr>
              <w:t xml:space="preserve">. </w:t>
            </w:r>
          </w:p>
          <w:p w14:paraId="7F790221" w14:textId="77777777" w:rsidR="000D4AC7" w:rsidRDefault="000D4AC7" w:rsidP="00942563">
            <w:pPr>
              <w:jc w:val="both"/>
              <w:rPr>
                <w:rFonts w:ascii="Arial" w:hAnsi="Arial" w:cs="Arial"/>
                <w:sz w:val="24"/>
                <w:szCs w:val="24"/>
              </w:rPr>
            </w:pPr>
          </w:p>
          <w:p w14:paraId="7A18EF07" w14:textId="3D008FBE" w:rsidR="00942563"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analysis</w:t>
            </w:r>
            <w:r w:rsidR="006D3A5F">
              <w:rPr>
                <w:rFonts w:ascii="Arial" w:hAnsi="Arial" w:cs="Arial"/>
                <w:sz w:val="24"/>
                <w:szCs w:val="24"/>
              </w:rPr>
              <w:t xml:space="preserve"> and overview of the sites planning designation</w:t>
            </w:r>
            <w:r w:rsidR="00CA2E95">
              <w:rPr>
                <w:rFonts w:ascii="Arial" w:hAnsi="Arial" w:cs="Arial"/>
                <w:sz w:val="24"/>
                <w:szCs w:val="24"/>
              </w:rPr>
              <w:t xml:space="preserve"> is captured below</w:t>
            </w:r>
            <w:r w:rsidR="00E2301F">
              <w:rPr>
                <w:rFonts w:ascii="Arial" w:hAnsi="Arial" w:cs="Arial"/>
                <w:sz w:val="24"/>
                <w:szCs w:val="24"/>
              </w:rPr>
              <w:t xml:space="preserve">. </w:t>
            </w:r>
            <w:r w:rsidR="00CA2E95">
              <w:rPr>
                <w:rFonts w:ascii="Arial" w:hAnsi="Arial" w:cs="Arial"/>
                <w:sz w:val="24"/>
                <w:szCs w:val="24"/>
              </w:rPr>
              <w:t>Figure 1</w:t>
            </w:r>
            <w:r w:rsidR="001A1F3E">
              <w:rPr>
                <w:rFonts w:ascii="Arial" w:hAnsi="Arial" w:cs="Arial"/>
                <w:sz w:val="24"/>
                <w:szCs w:val="24"/>
              </w:rPr>
              <w:t>-3</w:t>
            </w:r>
            <w:r w:rsidR="00E2301F">
              <w:rPr>
                <w:rFonts w:ascii="Arial" w:hAnsi="Arial" w:cs="Arial"/>
                <w:sz w:val="24"/>
                <w:szCs w:val="24"/>
              </w:rPr>
              <w:t xml:space="preserve"> illustrates the site and the surrounding area. </w:t>
            </w:r>
          </w:p>
          <w:p w14:paraId="025D14D7" w14:textId="4048E680" w:rsidR="00CA2E95" w:rsidRDefault="00CA2E95" w:rsidP="00942563">
            <w:pPr>
              <w:jc w:val="both"/>
              <w:rPr>
                <w:rFonts w:ascii="Arial" w:hAnsi="Arial" w:cs="Arial"/>
                <w:sz w:val="24"/>
                <w:szCs w:val="24"/>
              </w:rPr>
            </w:pPr>
          </w:p>
          <w:p w14:paraId="47BFA061" w14:textId="1424C917" w:rsidR="004045BE" w:rsidRPr="00E04D48" w:rsidRDefault="00C73CE2" w:rsidP="00942563">
            <w:pPr>
              <w:jc w:val="both"/>
              <w:rPr>
                <w:rFonts w:ascii="Arial" w:hAnsi="Arial" w:cs="Arial"/>
                <w:color w:val="000000" w:themeColor="text1"/>
                <w:sz w:val="24"/>
                <w:szCs w:val="24"/>
              </w:rPr>
            </w:pPr>
            <w:r w:rsidRPr="00E04D48">
              <w:rPr>
                <w:rFonts w:ascii="Arial" w:hAnsi="Arial" w:cs="Arial"/>
                <w:color w:val="000000" w:themeColor="text1"/>
                <w:sz w:val="24"/>
                <w:szCs w:val="24"/>
              </w:rPr>
              <w:t>This application follows the refusal of application 20/1730/TEL on 18/08/2020 for the following reasons:</w:t>
            </w:r>
          </w:p>
          <w:p w14:paraId="6243461A" w14:textId="49E54FFA" w:rsidR="00C73CE2" w:rsidRPr="00E04D48" w:rsidRDefault="00C73CE2" w:rsidP="00942563">
            <w:pPr>
              <w:jc w:val="both"/>
              <w:rPr>
                <w:rFonts w:ascii="Arial" w:hAnsi="Arial" w:cs="Arial"/>
                <w:color w:val="000000" w:themeColor="text1"/>
                <w:sz w:val="24"/>
                <w:szCs w:val="24"/>
              </w:rPr>
            </w:pPr>
          </w:p>
          <w:p w14:paraId="740246A6" w14:textId="4A784FF3" w:rsidR="00C73CE2" w:rsidRPr="00E04D48" w:rsidRDefault="00C73CE2" w:rsidP="00C73CE2">
            <w:pPr>
              <w:jc w:val="both"/>
              <w:rPr>
                <w:rFonts w:ascii="Arial" w:hAnsi="Arial" w:cs="Arial"/>
                <w:i/>
                <w:iCs/>
                <w:color w:val="000000" w:themeColor="text1"/>
                <w:sz w:val="24"/>
                <w:szCs w:val="24"/>
              </w:rPr>
            </w:pPr>
            <w:r w:rsidRPr="00E04D48">
              <w:rPr>
                <w:rFonts w:ascii="Arial" w:hAnsi="Arial" w:cs="Arial"/>
                <w:i/>
                <w:iCs/>
                <w:color w:val="000000" w:themeColor="text1"/>
                <w:sz w:val="24"/>
                <w:szCs w:val="24"/>
              </w:rPr>
              <w:t>“U0086377 Reason for refusal - Design / siting</w:t>
            </w:r>
          </w:p>
          <w:p w14:paraId="04A0007D" w14:textId="77777777" w:rsidR="00C73CE2" w:rsidRPr="00E04D48" w:rsidRDefault="00C73CE2" w:rsidP="00C73CE2">
            <w:pPr>
              <w:jc w:val="both"/>
              <w:rPr>
                <w:rFonts w:ascii="Arial" w:hAnsi="Arial" w:cs="Arial"/>
                <w:i/>
                <w:iCs/>
                <w:color w:val="000000" w:themeColor="text1"/>
                <w:sz w:val="24"/>
                <w:szCs w:val="24"/>
              </w:rPr>
            </w:pPr>
          </w:p>
          <w:p w14:paraId="50959561" w14:textId="2A7ED75A" w:rsidR="00C73CE2" w:rsidRPr="00E04D48" w:rsidRDefault="00C73CE2" w:rsidP="00C73CE2">
            <w:pPr>
              <w:jc w:val="both"/>
              <w:rPr>
                <w:rFonts w:ascii="Arial" w:hAnsi="Arial" w:cs="Arial"/>
                <w:i/>
                <w:iCs/>
                <w:color w:val="000000" w:themeColor="text1"/>
                <w:sz w:val="24"/>
                <w:szCs w:val="24"/>
              </w:rPr>
            </w:pPr>
            <w:r w:rsidRPr="00E04D48">
              <w:rPr>
                <w:rFonts w:ascii="Arial" w:hAnsi="Arial" w:cs="Arial"/>
                <w:i/>
                <w:iCs/>
                <w:color w:val="000000" w:themeColor="text1"/>
                <w:sz w:val="24"/>
                <w:szCs w:val="24"/>
              </w:rPr>
              <w:t xml:space="preserve">By reason of the proposal's excessive height, bulk, mass, inappropriate design and siting and insufficient information regarding protection of trees, the application would appear unduly </w:t>
            </w:r>
            <w:r w:rsidRPr="00E04D48">
              <w:rPr>
                <w:rFonts w:ascii="Arial" w:hAnsi="Arial" w:cs="Arial"/>
                <w:i/>
                <w:iCs/>
                <w:color w:val="000000" w:themeColor="text1"/>
                <w:sz w:val="24"/>
                <w:szCs w:val="24"/>
              </w:rPr>
              <w:lastRenderedPageBreak/>
              <w:t xml:space="preserve">dominant, incongruous, cause visual clutter, resulting in unacceptable harm to the visual amenities of the area, setting of nearby Buildings of Townscape Merit and the openness of the Other Open Land of Townscape Importance. As such, it the application fails to comply with outcomes sought in Policies LP1, LP4, LP14, LP16 and LP33 of the Local Plan (2020), the Council's Buildings of Townscape Merit Supplementary Planning Document (May 2015) and the Hampton Wick and Teddington Village Planning Guidance Supplementary Planning Document (July 2017). </w:t>
            </w:r>
          </w:p>
          <w:p w14:paraId="64CE7D6F" w14:textId="77777777" w:rsidR="00C73CE2" w:rsidRPr="00E04D48" w:rsidRDefault="00C73CE2" w:rsidP="00C73CE2">
            <w:pPr>
              <w:jc w:val="both"/>
              <w:rPr>
                <w:rFonts w:ascii="Arial" w:hAnsi="Arial" w:cs="Arial"/>
                <w:i/>
                <w:iCs/>
                <w:color w:val="000000" w:themeColor="text1"/>
                <w:sz w:val="24"/>
                <w:szCs w:val="24"/>
              </w:rPr>
            </w:pPr>
          </w:p>
          <w:p w14:paraId="5E5A03FD" w14:textId="5F184F97" w:rsidR="00C73CE2" w:rsidRPr="00E04D48" w:rsidRDefault="00266F79" w:rsidP="00C73CE2">
            <w:pPr>
              <w:jc w:val="both"/>
              <w:rPr>
                <w:rFonts w:ascii="Arial" w:hAnsi="Arial" w:cs="Arial"/>
                <w:i/>
                <w:iCs/>
                <w:color w:val="000000" w:themeColor="text1"/>
                <w:sz w:val="24"/>
                <w:szCs w:val="24"/>
              </w:rPr>
            </w:pPr>
            <w:r>
              <w:rPr>
                <w:rFonts w:ascii="Arial" w:hAnsi="Arial" w:cs="Arial"/>
                <w:i/>
                <w:iCs/>
                <w:color w:val="000000" w:themeColor="text1"/>
                <w:sz w:val="24"/>
                <w:szCs w:val="24"/>
              </w:rPr>
              <w:t>U</w:t>
            </w:r>
            <w:r w:rsidR="00C73CE2" w:rsidRPr="00E04D48">
              <w:rPr>
                <w:rFonts w:ascii="Arial" w:hAnsi="Arial" w:cs="Arial"/>
                <w:i/>
                <w:iCs/>
                <w:color w:val="000000" w:themeColor="text1"/>
                <w:sz w:val="24"/>
                <w:szCs w:val="24"/>
              </w:rPr>
              <w:t>0086378 Reason for refusal - NPPF Chapter 10</w:t>
            </w:r>
          </w:p>
          <w:p w14:paraId="34F59BC1" w14:textId="77777777" w:rsidR="00C73CE2" w:rsidRPr="00E04D48" w:rsidRDefault="00C73CE2" w:rsidP="00C73CE2">
            <w:pPr>
              <w:jc w:val="both"/>
              <w:rPr>
                <w:rFonts w:ascii="Arial" w:hAnsi="Arial" w:cs="Arial"/>
                <w:i/>
                <w:iCs/>
                <w:color w:val="000000" w:themeColor="text1"/>
                <w:sz w:val="24"/>
                <w:szCs w:val="24"/>
              </w:rPr>
            </w:pPr>
          </w:p>
          <w:p w14:paraId="7D39FF4F" w14:textId="32EA1B82" w:rsidR="00C73CE2" w:rsidRPr="00E04D48" w:rsidRDefault="00C73CE2" w:rsidP="00C73CE2">
            <w:pPr>
              <w:jc w:val="both"/>
              <w:rPr>
                <w:rFonts w:ascii="Arial" w:hAnsi="Arial" w:cs="Arial"/>
                <w:i/>
                <w:iCs/>
                <w:color w:val="000000" w:themeColor="text1"/>
                <w:sz w:val="24"/>
                <w:szCs w:val="24"/>
              </w:rPr>
            </w:pPr>
            <w:r w:rsidRPr="00E04D48">
              <w:rPr>
                <w:rFonts w:ascii="Arial" w:hAnsi="Arial" w:cs="Arial"/>
                <w:i/>
                <w:iCs/>
                <w:color w:val="000000" w:themeColor="text1"/>
                <w:sz w:val="24"/>
                <w:szCs w:val="24"/>
              </w:rPr>
              <w:t>The application fails to sufficiently demonstrate the need for an additional telecommunications pole and associated equipment in this location, does not demonstrate that adequate consultation has been undertaken, and does not provide evidence that the proposal would not adversely impact on the operations of the National Physical Laboratory. As such, the application fails to comply with outcomes sought in Paras. 113, 114 and 115 (a) in Chapter 10 of the National Planning Policy Framework (2019).”</w:t>
            </w:r>
          </w:p>
          <w:p w14:paraId="5A2E0665" w14:textId="32B82510" w:rsidR="00C73CE2" w:rsidRPr="00E04D48" w:rsidRDefault="00C73CE2" w:rsidP="00C73CE2">
            <w:pPr>
              <w:jc w:val="both"/>
              <w:rPr>
                <w:rFonts w:ascii="Arial" w:hAnsi="Arial" w:cs="Arial"/>
                <w:i/>
                <w:iCs/>
                <w:color w:val="000000" w:themeColor="text1"/>
                <w:sz w:val="24"/>
                <w:szCs w:val="24"/>
              </w:rPr>
            </w:pPr>
          </w:p>
          <w:p w14:paraId="5D729E84" w14:textId="37287C79" w:rsidR="00C73CE2" w:rsidRPr="00E04D48" w:rsidRDefault="00C73CE2" w:rsidP="00C73CE2">
            <w:pPr>
              <w:jc w:val="both"/>
              <w:rPr>
                <w:rFonts w:ascii="Arial" w:hAnsi="Arial" w:cs="Arial"/>
                <w:color w:val="000000" w:themeColor="text1"/>
                <w:sz w:val="24"/>
                <w:szCs w:val="24"/>
              </w:rPr>
            </w:pPr>
            <w:r w:rsidRPr="00E04D48">
              <w:rPr>
                <w:rFonts w:ascii="Arial" w:hAnsi="Arial" w:cs="Arial"/>
                <w:color w:val="000000" w:themeColor="text1"/>
                <w:sz w:val="24"/>
                <w:szCs w:val="24"/>
              </w:rPr>
              <w:t xml:space="preserve">This application reinforces the belief that this location is the most suitable for the proposed equipment at the minimum height of 15m as the surrounding screening and distance from residential properties will prevent it from appearing unduly dominant and incongruous within this area. It is not believed to bring unacceptable harm to the area. </w:t>
            </w:r>
          </w:p>
          <w:p w14:paraId="3DEE9C20" w14:textId="05E84B2D" w:rsidR="004045BE" w:rsidRPr="00E04D48" w:rsidRDefault="004045BE" w:rsidP="00942563">
            <w:pPr>
              <w:jc w:val="both"/>
              <w:rPr>
                <w:rFonts w:ascii="Arial" w:hAnsi="Arial" w:cs="Arial"/>
                <w:color w:val="000000" w:themeColor="text1"/>
                <w:sz w:val="24"/>
                <w:szCs w:val="24"/>
              </w:rPr>
            </w:pPr>
          </w:p>
          <w:p w14:paraId="3B989EC4" w14:textId="26AC0CFF" w:rsidR="004045BE" w:rsidRPr="00E04D48" w:rsidRDefault="00C73CE2" w:rsidP="00942563">
            <w:pPr>
              <w:jc w:val="both"/>
              <w:rPr>
                <w:rFonts w:ascii="Arial" w:hAnsi="Arial" w:cs="Arial"/>
                <w:color w:val="000000" w:themeColor="text1"/>
                <w:sz w:val="24"/>
                <w:szCs w:val="24"/>
              </w:rPr>
            </w:pPr>
            <w:r w:rsidRPr="00E04D48">
              <w:rPr>
                <w:rFonts w:ascii="Arial" w:hAnsi="Arial" w:cs="Arial"/>
                <w:color w:val="000000" w:themeColor="text1"/>
                <w:sz w:val="24"/>
                <w:szCs w:val="24"/>
              </w:rPr>
              <w:t>The proposed location benefits from the existence of tall, mature trees and street furniture (e.g. street lights) which provide screening, helping the proposed equipment to blend into the surrounding area. The proposed location has also been strategically situated in an area w</w:t>
            </w:r>
            <w:r w:rsidR="00E04D48" w:rsidRPr="00E04D48">
              <w:rPr>
                <w:rFonts w:ascii="Arial" w:hAnsi="Arial" w:cs="Arial"/>
                <w:color w:val="000000" w:themeColor="text1"/>
                <w:sz w:val="24"/>
                <w:szCs w:val="24"/>
              </w:rPr>
              <w:t>h</w:t>
            </w:r>
            <w:r w:rsidRPr="00E04D48">
              <w:rPr>
                <w:rFonts w:ascii="Arial" w:hAnsi="Arial" w:cs="Arial"/>
                <w:color w:val="000000" w:themeColor="text1"/>
                <w:sz w:val="24"/>
                <w:szCs w:val="24"/>
              </w:rPr>
              <w:t xml:space="preserve">ere the presence of telecommunications infrastructure has already been established, therefore preventing the proposed equipment from infringing upon the character of this area. </w:t>
            </w:r>
          </w:p>
          <w:p w14:paraId="17D221F0" w14:textId="736CADCE" w:rsidR="00C73CE2" w:rsidRPr="00E04D48" w:rsidRDefault="00C73CE2" w:rsidP="00942563">
            <w:pPr>
              <w:jc w:val="both"/>
              <w:rPr>
                <w:rFonts w:ascii="Arial" w:hAnsi="Arial" w:cs="Arial"/>
                <w:color w:val="000000" w:themeColor="text1"/>
                <w:sz w:val="24"/>
                <w:szCs w:val="24"/>
              </w:rPr>
            </w:pPr>
          </w:p>
          <w:p w14:paraId="2B54ABD4" w14:textId="2E90F6DA" w:rsidR="00C73CE2" w:rsidRPr="00E04D48" w:rsidRDefault="00C73CE2" w:rsidP="00942563">
            <w:pPr>
              <w:jc w:val="both"/>
              <w:rPr>
                <w:rFonts w:ascii="Arial" w:hAnsi="Arial" w:cs="Arial"/>
                <w:color w:val="000000" w:themeColor="text1"/>
                <w:sz w:val="24"/>
                <w:szCs w:val="24"/>
              </w:rPr>
            </w:pPr>
            <w:r w:rsidRPr="00E04D48">
              <w:rPr>
                <w:rFonts w:ascii="Arial" w:hAnsi="Arial" w:cs="Arial"/>
                <w:color w:val="000000" w:themeColor="text1"/>
                <w:sz w:val="24"/>
                <w:szCs w:val="24"/>
              </w:rPr>
              <w:t xml:space="preserve">The proposed location also benefits from being placed on a wide stretch of pavement. By doing this, after construction of the proposed equipment, the retained pavement width will be more than sufficient to allow for the free-flow of pedestrians in this area, preventing any obstruction to such amenity. </w:t>
            </w:r>
          </w:p>
          <w:p w14:paraId="33BEFB71" w14:textId="5EA0E12B" w:rsidR="004045BE" w:rsidRDefault="004045BE" w:rsidP="00942563">
            <w:pPr>
              <w:jc w:val="both"/>
              <w:rPr>
                <w:rFonts w:ascii="Arial" w:hAnsi="Arial" w:cs="Arial"/>
                <w:sz w:val="24"/>
                <w:szCs w:val="24"/>
              </w:rPr>
            </w:pPr>
          </w:p>
          <w:p w14:paraId="5CEB1D10" w14:textId="42C6E4F9" w:rsidR="00C73CE2" w:rsidRDefault="00C73CE2" w:rsidP="00942563">
            <w:pPr>
              <w:jc w:val="both"/>
              <w:rPr>
                <w:rFonts w:ascii="Arial" w:hAnsi="Arial" w:cs="Arial"/>
                <w:sz w:val="24"/>
                <w:szCs w:val="24"/>
              </w:rPr>
            </w:pPr>
          </w:p>
          <w:p w14:paraId="634B0F74" w14:textId="519CBDAA" w:rsidR="00C73CE2" w:rsidRDefault="00C73CE2" w:rsidP="00942563">
            <w:pPr>
              <w:jc w:val="both"/>
              <w:rPr>
                <w:rFonts w:ascii="Arial" w:hAnsi="Arial" w:cs="Arial"/>
                <w:sz w:val="24"/>
                <w:szCs w:val="24"/>
              </w:rPr>
            </w:pPr>
          </w:p>
          <w:p w14:paraId="05250B83" w14:textId="79375184" w:rsidR="00C73CE2" w:rsidRDefault="00C73CE2" w:rsidP="00942563">
            <w:pPr>
              <w:jc w:val="both"/>
              <w:rPr>
                <w:rFonts w:ascii="Arial" w:hAnsi="Arial" w:cs="Arial"/>
                <w:sz w:val="24"/>
                <w:szCs w:val="24"/>
              </w:rPr>
            </w:pPr>
          </w:p>
          <w:p w14:paraId="5A3F263E" w14:textId="43AB0AF0" w:rsidR="00C73CE2" w:rsidRDefault="00C73CE2" w:rsidP="00942563">
            <w:pPr>
              <w:jc w:val="both"/>
              <w:rPr>
                <w:rFonts w:ascii="Arial" w:hAnsi="Arial" w:cs="Arial"/>
                <w:sz w:val="24"/>
                <w:szCs w:val="24"/>
              </w:rPr>
            </w:pPr>
          </w:p>
          <w:p w14:paraId="13CF810B" w14:textId="1A962D09" w:rsidR="00C73CE2" w:rsidRDefault="00C73CE2" w:rsidP="00942563">
            <w:pPr>
              <w:jc w:val="both"/>
              <w:rPr>
                <w:rFonts w:ascii="Arial" w:hAnsi="Arial" w:cs="Arial"/>
                <w:sz w:val="24"/>
                <w:szCs w:val="24"/>
              </w:rPr>
            </w:pPr>
          </w:p>
          <w:p w14:paraId="0E4A61ED" w14:textId="569B88A7" w:rsidR="00C73CE2" w:rsidRDefault="00C73CE2" w:rsidP="00942563">
            <w:pPr>
              <w:jc w:val="both"/>
              <w:rPr>
                <w:rFonts w:ascii="Arial" w:hAnsi="Arial" w:cs="Arial"/>
                <w:sz w:val="24"/>
                <w:szCs w:val="24"/>
              </w:rPr>
            </w:pPr>
          </w:p>
          <w:p w14:paraId="27D65A6B" w14:textId="655775FD" w:rsidR="00C73CE2" w:rsidRDefault="00C73CE2" w:rsidP="00942563">
            <w:pPr>
              <w:jc w:val="both"/>
              <w:rPr>
                <w:rFonts w:ascii="Arial" w:hAnsi="Arial" w:cs="Arial"/>
                <w:sz w:val="24"/>
                <w:szCs w:val="24"/>
              </w:rPr>
            </w:pPr>
          </w:p>
          <w:p w14:paraId="675650D0" w14:textId="75671699" w:rsidR="00C73CE2" w:rsidRDefault="00C73CE2" w:rsidP="00942563">
            <w:pPr>
              <w:jc w:val="both"/>
              <w:rPr>
                <w:rFonts w:ascii="Arial" w:hAnsi="Arial" w:cs="Arial"/>
                <w:sz w:val="24"/>
                <w:szCs w:val="24"/>
              </w:rPr>
            </w:pPr>
          </w:p>
          <w:p w14:paraId="0EDAE006" w14:textId="7DD10424" w:rsidR="00C73CE2" w:rsidRDefault="00C73CE2" w:rsidP="00942563">
            <w:pPr>
              <w:jc w:val="both"/>
              <w:rPr>
                <w:rFonts w:ascii="Arial" w:hAnsi="Arial" w:cs="Arial"/>
                <w:sz w:val="24"/>
                <w:szCs w:val="24"/>
              </w:rPr>
            </w:pPr>
          </w:p>
          <w:p w14:paraId="5698E199" w14:textId="4213829F" w:rsidR="00C73CE2" w:rsidRDefault="00C73CE2" w:rsidP="00942563">
            <w:pPr>
              <w:jc w:val="both"/>
              <w:rPr>
                <w:rFonts w:ascii="Arial" w:hAnsi="Arial" w:cs="Arial"/>
                <w:sz w:val="24"/>
                <w:szCs w:val="24"/>
              </w:rPr>
            </w:pPr>
          </w:p>
          <w:p w14:paraId="0186F804" w14:textId="31E5544C" w:rsidR="00C73CE2" w:rsidRDefault="00C73CE2" w:rsidP="00942563">
            <w:pPr>
              <w:jc w:val="both"/>
              <w:rPr>
                <w:rFonts w:ascii="Arial" w:hAnsi="Arial" w:cs="Arial"/>
                <w:sz w:val="24"/>
                <w:szCs w:val="24"/>
              </w:rPr>
            </w:pPr>
          </w:p>
          <w:p w14:paraId="45DFACD8" w14:textId="30F6B984" w:rsidR="00C73CE2" w:rsidRDefault="00C73CE2" w:rsidP="00942563">
            <w:pPr>
              <w:jc w:val="both"/>
              <w:rPr>
                <w:rFonts w:ascii="Arial" w:hAnsi="Arial" w:cs="Arial"/>
                <w:sz w:val="24"/>
                <w:szCs w:val="24"/>
              </w:rPr>
            </w:pPr>
          </w:p>
          <w:p w14:paraId="0437D36D" w14:textId="6CB6A13C" w:rsidR="00C73CE2" w:rsidRDefault="00C73CE2" w:rsidP="00942563">
            <w:pPr>
              <w:jc w:val="both"/>
              <w:rPr>
                <w:rFonts w:ascii="Arial" w:hAnsi="Arial" w:cs="Arial"/>
                <w:sz w:val="24"/>
                <w:szCs w:val="24"/>
              </w:rPr>
            </w:pPr>
          </w:p>
          <w:p w14:paraId="3554742F" w14:textId="03F9EC72" w:rsidR="00C73CE2" w:rsidRDefault="00C73CE2" w:rsidP="00942563">
            <w:pPr>
              <w:jc w:val="both"/>
              <w:rPr>
                <w:rFonts w:ascii="Arial" w:hAnsi="Arial" w:cs="Arial"/>
                <w:sz w:val="24"/>
                <w:szCs w:val="24"/>
              </w:rPr>
            </w:pPr>
          </w:p>
          <w:p w14:paraId="25F07BD3" w14:textId="15CB2027" w:rsidR="00C73CE2" w:rsidRDefault="00C73CE2" w:rsidP="00942563">
            <w:pPr>
              <w:jc w:val="both"/>
              <w:rPr>
                <w:rFonts w:ascii="Arial" w:hAnsi="Arial" w:cs="Arial"/>
                <w:sz w:val="24"/>
                <w:szCs w:val="24"/>
              </w:rPr>
            </w:pPr>
          </w:p>
          <w:p w14:paraId="2C9D2B1F" w14:textId="248C0B85" w:rsidR="00C73CE2" w:rsidRDefault="00C73CE2" w:rsidP="00942563">
            <w:pPr>
              <w:jc w:val="both"/>
              <w:rPr>
                <w:rFonts w:ascii="Arial" w:hAnsi="Arial" w:cs="Arial"/>
                <w:sz w:val="24"/>
                <w:szCs w:val="24"/>
              </w:rPr>
            </w:pPr>
          </w:p>
          <w:p w14:paraId="2BA2BD31" w14:textId="1D40CC68" w:rsidR="00C73CE2" w:rsidRDefault="00C73CE2" w:rsidP="00942563">
            <w:pPr>
              <w:jc w:val="both"/>
              <w:rPr>
                <w:rFonts w:ascii="Arial" w:hAnsi="Arial" w:cs="Arial"/>
                <w:sz w:val="24"/>
                <w:szCs w:val="24"/>
              </w:rPr>
            </w:pPr>
          </w:p>
          <w:p w14:paraId="59EE6FD2" w14:textId="2B44B46A" w:rsidR="00C73CE2" w:rsidRDefault="00C73CE2" w:rsidP="00942563">
            <w:pPr>
              <w:jc w:val="both"/>
              <w:rPr>
                <w:rFonts w:ascii="Arial" w:hAnsi="Arial" w:cs="Arial"/>
                <w:sz w:val="24"/>
                <w:szCs w:val="24"/>
              </w:rPr>
            </w:pPr>
          </w:p>
          <w:p w14:paraId="05CA1A48" w14:textId="355EF27B" w:rsidR="00C73CE2" w:rsidRDefault="00C73CE2" w:rsidP="00942563">
            <w:pPr>
              <w:jc w:val="both"/>
              <w:rPr>
                <w:rFonts w:ascii="Arial" w:hAnsi="Arial" w:cs="Arial"/>
                <w:sz w:val="24"/>
                <w:szCs w:val="24"/>
              </w:rPr>
            </w:pPr>
          </w:p>
          <w:p w14:paraId="1689269D" w14:textId="269B04EB" w:rsidR="00C73CE2" w:rsidRDefault="00C73CE2" w:rsidP="00942563">
            <w:pPr>
              <w:jc w:val="both"/>
              <w:rPr>
                <w:rFonts w:ascii="Arial" w:hAnsi="Arial" w:cs="Arial"/>
                <w:sz w:val="24"/>
                <w:szCs w:val="24"/>
              </w:rPr>
            </w:pPr>
          </w:p>
          <w:p w14:paraId="24186179" w14:textId="77777777" w:rsidR="00C73CE2" w:rsidRDefault="00C73CE2" w:rsidP="00942563">
            <w:pPr>
              <w:jc w:val="both"/>
              <w:rPr>
                <w:rFonts w:ascii="Arial" w:hAnsi="Arial" w:cs="Arial"/>
                <w:sz w:val="24"/>
                <w:szCs w:val="24"/>
              </w:rPr>
            </w:pPr>
          </w:p>
          <w:p w14:paraId="4189CE24" w14:textId="0A5AD314" w:rsidR="00CA2E95" w:rsidRDefault="00CA2E95" w:rsidP="00942563">
            <w:pPr>
              <w:jc w:val="both"/>
              <w:rPr>
                <w:rFonts w:ascii="Arial" w:hAnsi="Arial" w:cs="Arial"/>
                <w:sz w:val="24"/>
                <w:szCs w:val="24"/>
              </w:rPr>
            </w:pPr>
            <w:r>
              <w:rPr>
                <w:rFonts w:ascii="Arial" w:hAnsi="Arial" w:cs="Arial"/>
                <w:sz w:val="24"/>
                <w:szCs w:val="24"/>
              </w:rPr>
              <w:t xml:space="preserve">Figure 1: </w:t>
            </w:r>
          </w:p>
          <w:p w14:paraId="59605D7D" w14:textId="2C2224DF" w:rsidR="00C73CE2" w:rsidRDefault="00B9533E" w:rsidP="00C73CE2">
            <w:pPr>
              <w:jc w:val="center"/>
              <w:rPr>
                <w:rFonts w:ascii="Arial" w:hAnsi="Arial" w:cs="Arial"/>
                <w:sz w:val="24"/>
                <w:szCs w:val="24"/>
              </w:rPr>
            </w:pPr>
            <w:r>
              <w:rPr>
                <w:rFonts w:ascii="Arial" w:hAnsi="Arial" w:cs="Arial"/>
                <w:noProof/>
                <w:sz w:val="24"/>
                <w:szCs w:val="24"/>
              </w:rPr>
              <w:drawing>
                <wp:inline distT="0" distB="0" distL="0" distR="0" wp14:anchorId="5A1E980C" wp14:editId="386F97DF">
                  <wp:extent cx="3848100" cy="391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3914775"/>
                          </a:xfrm>
                          <a:prstGeom prst="rect">
                            <a:avLst/>
                          </a:prstGeom>
                          <a:noFill/>
                          <a:ln>
                            <a:noFill/>
                          </a:ln>
                        </pic:spPr>
                      </pic:pic>
                    </a:graphicData>
                  </a:graphic>
                </wp:inline>
              </w:drawing>
            </w:r>
          </w:p>
          <w:p w14:paraId="083C64D8" w14:textId="566017FA" w:rsidR="00CA2E95" w:rsidRDefault="001A1F3E" w:rsidP="00942563">
            <w:pPr>
              <w:jc w:val="both"/>
              <w:rPr>
                <w:rFonts w:ascii="Arial" w:hAnsi="Arial" w:cs="Arial"/>
                <w:sz w:val="24"/>
                <w:szCs w:val="24"/>
              </w:rPr>
            </w:pPr>
            <w:r>
              <w:rPr>
                <w:rFonts w:ascii="Arial" w:hAnsi="Arial" w:cs="Arial"/>
                <w:sz w:val="24"/>
                <w:szCs w:val="24"/>
              </w:rPr>
              <w:t>Figure 2:</w:t>
            </w:r>
          </w:p>
          <w:p w14:paraId="3F84B46D" w14:textId="15638F63" w:rsidR="00C73CE2" w:rsidRDefault="00B9533E" w:rsidP="00C73CE2">
            <w:pPr>
              <w:jc w:val="center"/>
              <w:rPr>
                <w:rFonts w:ascii="Arial" w:hAnsi="Arial" w:cs="Arial"/>
                <w:sz w:val="24"/>
                <w:szCs w:val="24"/>
              </w:rPr>
            </w:pPr>
            <w:r>
              <w:rPr>
                <w:rFonts w:ascii="Arial" w:hAnsi="Arial" w:cs="Arial"/>
                <w:noProof/>
                <w:sz w:val="24"/>
                <w:szCs w:val="24"/>
              </w:rPr>
              <w:drawing>
                <wp:inline distT="0" distB="0" distL="0" distR="0" wp14:anchorId="51379F5D" wp14:editId="4DB4350A">
                  <wp:extent cx="5229225" cy="4610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4610100"/>
                          </a:xfrm>
                          <a:prstGeom prst="rect">
                            <a:avLst/>
                          </a:prstGeom>
                          <a:noFill/>
                          <a:ln>
                            <a:noFill/>
                          </a:ln>
                        </pic:spPr>
                      </pic:pic>
                    </a:graphicData>
                  </a:graphic>
                </wp:inline>
              </w:drawing>
            </w:r>
          </w:p>
          <w:p w14:paraId="66AA671E" w14:textId="77777777" w:rsidR="00C73CE2" w:rsidRDefault="00C73CE2" w:rsidP="00942563">
            <w:pPr>
              <w:jc w:val="both"/>
              <w:rPr>
                <w:rFonts w:ascii="Arial" w:hAnsi="Arial" w:cs="Arial"/>
                <w:sz w:val="24"/>
                <w:szCs w:val="24"/>
              </w:rPr>
            </w:pPr>
          </w:p>
          <w:p w14:paraId="72C01930" w14:textId="3242E558" w:rsidR="001A1F3E" w:rsidRDefault="001A1F3E" w:rsidP="00942563">
            <w:pPr>
              <w:jc w:val="both"/>
              <w:rPr>
                <w:rFonts w:ascii="Arial" w:hAnsi="Arial" w:cs="Arial"/>
                <w:sz w:val="24"/>
                <w:szCs w:val="24"/>
              </w:rPr>
            </w:pPr>
            <w:r>
              <w:rPr>
                <w:rFonts w:ascii="Arial" w:hAnsi="Arial" w:cs="Arial"/>
                <w:sz w:val="24"/>
                <w:szCs w:val="24"/>
              </w:rPr>
              <w:lastRenderedPageBreak/>
              <w:t>Figure 3:</w:t>
            </w:r>
          </w:p>
          <w:p w14:paraId="4B65314B" w14:textId="3FD45B05" w:rsidR="00C73CE2" w:rsidRDefault="00B9533E" w:rsidP="00C73CE2">
            <w:pPr>
              <w:jc w:val="center"/>
              <w:rPr>
                <w:rFonts w:ascii="Arial" w:hAnsi="Arial" w:cs="Arial"/>
                <w:sz w:val="24"/>
                <w:szCs w:val="24"/>
              </w:rPr>
            </w:pPr>
            <w:r>
              <w:rPr>
                <w:rFonts w:ascii="Arial" w:hAnsi="Arial" w:cs="Arial"/>
                <w:noProof/>
                <w:sz w:val="24"/>
                <w:szCs w:val="24"/>
              </w:rPr>
              <w:drawing>
                <wp:inline distT="0" distB="0" distL="0" distR="0" wp14:anchorId="4C059473" wp14:editId="7CFE38C2">
                  <wp:extent cx="5495925" cy="49339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4933950"/>
                          </a:xfrm>
                          <a:prstGeom prst="rect">
                            <a:avLst/>
                          </a:prstGeom>
                          <a:noFill/>
                          <a:ln>
                            <a:noFill/>
                          </a:ln>
                        </pic:spPr>
                      </pic:pic>
                    </a:graphicData>
                  </a:graphic>
                </wp:inline>
              </w:drawing>
            </w:r>
          </w:p>
          <w:p w14:paraId="5BD8F506" w14:textId="77777777" w:rsidR="001A1F3E" w:rsidRDefault="001A1F3E" w:rsidP="00942563">
            <w:pPr>
              <w:jc w:val="both"/>
              <w:rPr>
                <w:rFonts w:ascii="Arial" w:hAnsi="Arial" w:cs="Arial"/>
                <w:color w:val="FF0000"/>
                <w:sz w:val="24"/>
                <w:szCs w:val="24"/>
              </w:rPr>
            </w:pPr>
          </w:p>
          <w:p w14:paraId="3C50F07C" w14:textId="25E7783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ab/>
            </w:r>
          </w:p>
          <w:p w14:paraId="08269659"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Local Planning Authority:</w:t>
            </w:r>
            <w:r w:rsidRPr="00C73CE2">
              <w:rPr>
                <w:rFonts w:ascii="Arial" w:hAnsi="Arial" w:cs="Arial"/>
                <w:color w:val="000000" w:themeColor="text1"/>
                <w:sz w:val="24"/>
                <w:szCs w:val="24"/>
              </w:rPr>
              <w:tab/>
              <w:t>LB Richmond</w:t>
            </w:r>
          </w:p>
          <w:p w14:paraId="4B628AE1" w14:textId="77777777" w:rsidR="00C73CE2" w:rsidRPr="00C73CE2" w:rsidRDefault="00C73CE2" w:rsidP="00C73CE2">
            <w:pPr>
              <w:jc w:val="both"/>
              <w:rPr>
                <w:rFonts w:ascii="Arial" w:hAnsi="Arial" w:cs="Arial"/>
                <w:color w:val="000000" w:themeColor="text1"/>
                <w:sz w:val="24"/>
                <w:szCs w:val="24"/>
              </w:rPr>
            </w:pPr>
          </w:p>
          <w:p w14:paraId="740972F4" w14:textId="3BFBAD1F"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Development Plan:</w:t>
            </w:r>
            <w:r w:rsidRPr="00C73CE2">
              <w:rPr>
                <w:rFonts w:ascii="Arial" w:hAnsi="Arial" w:cs="Arial"/>
                <w:color w:val="000000" w:themeColor="text1"/>
                <w:sz w:val="24"/>
                <w:szCs w:val="24"/>
              </w:rPr>
              <w:tab/>
              <w:t>Richmond Local Plan (2018)</w:t>
            </w:r>
          </w:p>
          <w:p w14:paraId="298BF5D3" w14:textId="77777777" w:rsidR="00C73CE2" w:rsidRPr="00C73CE2" w:rsidRDefault="00C73CE2" w:rsidP="00C73CE2">
            <w:pPr>
              <w:jc w:val="both"/>
              <w:rPr>
                <w:rFonts w:ascii="Arial" w:hAnsi="Arial" w:cs="Arial"/>
                <w:b/>
                <w:color w:val="000000" w:themeColor="text1"/>
                <w:sz w:val="24"/>
                <w:szCs w:val="24"/>
              </w:rPr>
            </w:pPr>
          </w:p>
          <w:p w14:paraId="79626ACD" w14:textId="77777777" w:rsidR="00C73CE2" w:rsidRPr="00C73CE2" w:rsidRDefault="00C73CE2" w:rsidP="00C73CE2">
            <w:pPr>
              <w:jc w:val="both"/>
              <w:rPr>
                <w:rFonts w:ascii="Arial" w:hAnsi="Arial" w:cs="Arial"/>
                <w:b/>
                <w:color w:val="000000" w:themeColor="text1"/>
                <w:sz w:val="24"/>
                <w:szCs w:val="24"/>
              </w:rPr>
            </w:pPr>
            <w:r w:rsidRPr="00C73CE2">
              <w:rPr>
                <w:rFonts w:ascii="Arial" w:hAnsi="Arial" w:cs="Arial"/>
                <w:b/>
                <w:color w:val="000000" w:themeColor="text1"/>
                <w:sz w:val="24"/>
                <w:szCs w:val="24"/>
              </w:rPr>
              <w:t>Policy Relevant to the Development Site:</w:t>
            </w:r>
          </w:p>
          <w:p w14:paraId="4FA841CB" w14:textId="77777777" w:rsidR="00C73CE2" w:rsidRPr="00C73CE2" w:rsidRDefault="00C73CE2" w:rsidP="00C73CE2">
            <w:pPr>
              <w:jc w:val="both"/>
              <w:rPr>
                <w:rFonts w:ascii="Arial" w:hAnsi="Arial" w:cs="Arial"/>
                <w:color w:val="000000" w:themeColor="text1"/>
                <w:sz w:val="24"/>
                <w:szCs w:val="24"/>
              </w:rPr>
            </w:pPr>
          </w:p>
          <w:p w14:paraId="04F0E463"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 xml:space="preserve">The site is designated as being in the settlement boundary, with urban uses to the north, east, south and west. The site designation is considered to be a material consideration. </w:t>
            </w:r>
          </w:p>
          <w:p w14:paraId="28766310" w14:textId="77777777" w:rsidR="00C73CE2" w:rsidRPr="00C73CE2" w:rsidRDefault="00C73CE2" w:rsidP="00C73CE2">
            <w:pPr>
              <w:jc w:val="both"/>
              <w:rPr>
                <w:rFonts w:ascii="Arial" w:hAnsi="Arial" w:cs="Arial"/>
                <w:color w:val="000000" w:themeColor="text1"/>
                <w:sz w:val="24"/>
                <w:szCs w:val="24"/>
              </w:rPr>
            </w:pPr>
          </w:p>
          <w:p w14:paraId="60C32006"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LB Richmond does have a specific telecoms policy. This, together with the NPPF is of relevance. The National Planning Policy section of this supporting statement goes into detailed analysis of why this site is in compliance with the NPPF.</w:t>
            </w:r>
          </w:p>
          <w:p w14:paraId="38B05D66" w14:textId="77777777" w:rsidR="00C73CE2" w:rsidRPr="00C73CE2" w:rsidRDefault="00C73CE2" w:rsidP="00C73CE2">
            <w:pPr>
              <w:jc w:val="both"/>
              <w:rPr>
                <w:rFonts w:ascii="Arial" w:hAnsi="Arial" w:cs="Arial"/>
                <w:color w:val="000000" w:themeColor="text1"/>
                <w:sz w:val="24"/>
                <w:szCs w:val="24"/>
              </w:rPr>
            </w:pPr>
          </w:p>
          <w:p w14:paraId="60FBD603"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b/>
                <w:color w:val="000000" w:themeColor="text1"/>
                <w:sz w:val="24"/>
                <w:szCs w:val="24"/>
              </w:rPr>
              <w:t>Policy Analysis:</w:t>
            </w:r>
          </w:p>
          <w:p w14:paraId="384E27A1" w14:textId="77777777" w:rsidR="00C73CE2" w:rsidRPr="00C73CE2" w:rsidRDefault="00C73CE2" w:rsidP="00C73CE2">
            <w:pPr>
              <w:jc w:val="both"/>
              <w:rPr>
                <w:rFonts w:ascii="Arial" w:hAnsi="Arial" w:cs="Arial"/>
                <w:color w:val="000000" w:themeColor="text1"/>
                <w:sz w:val="24"/>
                <w:szCs w:val="24"/>
              </w:rPr>
            </w:pPr>
          </w:p>
          <w:p w14:paraId="29530C9A"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 xml:space="preserve">Policy </w:t>
            </w:r>
            <w:r w:rsidRPr="00C73CE2">
              <w:rPr>
                <w:rFonts w:ascii="Arial" w:hAnsi="Arial" w:cs="Arial"/>
                <w:b/>
                <w:color w:val="000000" w:themeColor="text1"/>
                <w:sz w:val="24"/>
                <w:szCs w:val="24"/>
              </w:rPr>
              <w:t>LP33</w:t>
            </w:r>
            <w:r w:rsidRPr="00C73CE2">
              <w:rPr>
                <w:rFonts w:ascii="Arial" w:hAnsi="Arial" w:cs="Arial"/>
                <w:color w:val="000000" w:themeColor="text1"/>
                <w:sz w:val="24"/>
                <w:szCs w:val="24"/>
              </w:rPr>
              <w:t xml:space="preserve"> reads:</w:t>
            </w:r>
          </w:p>
          <w:p w14:paraId="721743DD" w14:textId="77777777" w:rsidR="00C73CE2" w:rsidRPr="00C73CE2" w:rsidRDefault="00C73CE2" w:rsidP="00C73CE2">
            <w:pPr>
              <w:jc w:val="both"/>
              <w:rPr>
                <w:rFonts w:ascii="Arial" w:hAnsi="Arial" w:cs="Arial"/>
                <w:color w:val="000000" w:themeColor="text1"/>
                <w:sz w:val="24"/>
                <w:szCs w:val="24"/>
              </w:rPr>
            </w:pPr>
          </w:p>
          <w:p w14:paraId="01935FEA"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“Telecommunications</w:t>
            </w:r>
          </w:p>
          <w:p w14:paraId="0DD33368" w14:textId="77777777" w:rsidR="00C73CE2" w:rsidRPr="00C73CE2" w:rsidRDefault="00C73CE2" w:rsidP="00C73CE2">
            <w:pPr>
              <w:jc w:val="both"/>
              <w:rPr>
                <w:rFonts w:ascii="Arial" w:hAnsi="Arial" w:cs="Arial"/>
                <w:color w:val="000000" w:themeColor="text1"/>
                <w:sz w:val="24"/>
                <w:szCs w:val="24"/>
              </w:rPr>
            </w:pPr>
          </w:p>
          <w:p w14:paraId="7A67D460"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The Council will promote the enhanced connectivity of the borough through supporting infrastructure for high speed broadband and telecommunications.</w:t>
            </w:r>
          </w:p>
          <w:p w14:paraId="7C4B6A09" w14:textId="77777777" w:rsidR="00C73CE2" w:rsidRPr="00C73CE2" w:rsidRDefault="00C73CE2" w:rsidP="00C73CE2">
            <w:pPr>
              <w:jc w:val="both"/>
              <w:rPr>
                <w:rFonts w:ascii="Arial" w:hAnsi="Arial" w:cs="Arial"/>
                <w:color w:val="000000" w:themeColor="text1"/>
                <w:sz w:val="24"/>
                <w:szCs w:val="24"/>
              </w:rPr>
            </w:pPr>
          </w:p>
          <w:p w14:paraId="742FC6F0"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lastRenderedPageBreak/>
              <w:t>Applications for telecommunications development (including for prior approval under Part 16 of the General Permitted Development Order, or any other such future Order) will be considered in accordance with national policy and guidance and the following:</w:t>
            </w:r>
          </w:p>
          <w:p w14:paraId="67EFE623" w14:textId="77777777" w:rsidR="00C73CE2" w:rsidRPr="00C73CE2" w:rsidRDefault="00C73CE2" w:rsidP="00C73CE2">
            <w:pPr>
              <w:jc w:val="both"/>
              <w:rPr>
                <w:rFonts w:ascii="Arial" w:hAnsi="Arial" w:cs="Arial"/>
                <w:color w:val="000000" w:themeColor="text1"/>
                <w:sz w:val="24"/>
                <w:szCs w:val="24"/>
              </w:rPr>
            </w:pPr>
          </w:p>
          <w:p w14:paraId="795CBDC7"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1. The applicant will need to submit evidence to demonstrate that all options for sharing of existing equipment, including with other operators, and erecting masts on existing tall buildings or structures, have been fully explored before considering the erection of new structures or facilities.</w:t>
            </w:r>
          </w:p>
          <w:p w14:paraId="75E97F2A"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2. Visual impacts of telecommunications proposals should be minimised, in line with policies on Local Character and Design, particularly on roof tops.</w:t>
            </w:r>
          </w:p>
          <w:p w14:paraId="19C06279"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3. The applicant has demonstrated that the development will operate within the International Commission on Non-Ionizing Radiation Protection Guidelines for public exposure.”</w:t>
            </w:r>
          </w:p>
          <w:p w14:paraId="048E8B4F" w14:textId="77777777" w:rsidR="00C73CE2" w:rsidRPr="00C73CE2" w:rsidRDefault="00C73CE2" w:rsidP="00C73CE2">
            <w:pPr>
              <w:jc w:val="both"/>
              <w:rPr>
                <w:rFonts w:ascii="Arial" w:hAnsi="Arial" w:cs="Arial"/>
                <w:b/>
                <w:color w:val="000000" w:themeColor="text1"/>
                <w:sz w:val="24"/>
                <w:szCs w:val="24"/>
              </w:rPr>
            </w:pPr>
          </w:p>
          <w:p w14:paraId="6B8316E2"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The proposed works at the site would not result in demonstrable harm to the character of the area, yet would provide the requisite coverage needed in the area, so according with the principles of Development Plan policy. In addition, set to the back of the pavement there would be no interference with drivers’ lines of sight, or result in an obstruction to pedestrians. Furthermore, the location is such that it would be to the detriment of neighbouring amenity.</w:t>
            </w:r>
          </w:p>
          <w:p w14:paraId="1F11DD5B" w14:textId="77777777" w:rsidR="00C73CE2" w:rsidRPr="00C73CE2" w:rsidRDefault="00C73CE2" w:rsidP="00C73CE2">
            <w:pPr>
              <w:jc w:val="both"/>
              <w:rPr>
                <w:rFonts w:ascii="Arial" w:hAnsi="Arial" w:cs="Arial"/>
                <w:color w:val="000000" w:themeColor="text1"/>
                <w:sz w:val="24"/>
                <w:szCs w:val="24"/>
              </w:rPr>
            </w:pPr>
          </w:p>
          <w:p w14:paraId="0B65AC47"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Any perceived ‘harm’ would be considerably outweighed with the significant public benefits that would result from the development so ensuring full accordance with the NPPF.</w:t>
            </w:r>
          </w:p>
          <w:p w14:paraId="568EC674" w14:textId="77777777" w:rsidR="00C73CE2" w:rsidRPr="00C73CE2" w:rsidRDefault="00C73CE2" w:rsidP="00C73CE2">
            <w:pPr>
              <w:jc w:val="both"/>
              <w:rPr>
                <w:rFonts w:ascii="Arial" w:hAnsi="Arial" w:cs="Arial"/>
                <w:color w:val="000000" w:themeColor="text1"/>
                <w:sz w:val="24"/>
                <w:szCs w:val="24"/>
              </w:rPr>
            </w:pPr>
          </w:p>
          <w:p w14:paraId="3E6045DA" w14:textId="77777777" w:rsidR="00C73CE2" w:rsidRPr="00C73CE2" w:rsidRDefault="00C73CE2" w:rsidP="00C73CE2">
            <w:pPr>
              <w:jc w:val="both"/>
              <w:rPr>
                <w:rFonts w:ascii="Arial" w:hAnsi="Arial" w:cs="Arial"/>
                <w:color w:val="000000" w:themeColor="text1"/>
                <w:sz w:val="24"/>
                <w:szCs w:val="24"/>
              </w:rPr>
            </w:pPr>
            <w:r w:rsidRPr="00C73CE2">
              <w:rPr>
                <w:rFonts w:ascii="Arial" w:hAnsi="Arial" w:cs="Arial"/>
                <w:color w:val="000000" w:themeColor="text1"/>
                <w:sz w:val="24"/>
                <w:szCs w:val="24"/>
              </w:rPr>
              <w:t>It fully accords with the requirements of the NPPF and the objectives of the London Plan (Policy 4.11 Encouraging a Connected Economy (March 2015))</w:t>
            </w:r>
          </w:p>
          <w:p w14:paraId="0E64A3C0" w14:textId="77777777" w:rsidR="00C73CE2" w:rsidRPr="00C73CE2" w:rsidRDefault="00C73CE2" w:rsidP="00C73CE2">
            <w:pPr>
              <w:jc w:val="both"/>
              <w:rPr>
                <w:rFonts w:ascii="Arial" w:hAnsi="Arial" w:cs="Arial"/>
                <w:color w:val="000000" w:themeColor="text1"/>
                <w:sz w:val="24"/>
                <w:szCs w:val="24"/>
              </w:rPr>
            </w:pPr>
          </w:p>
          <w:p w14:paraId="74C0368F" w14:textId="77777777" w:rsidR="001A1F3E" w:rsidRPr="00EE757D" w:rsidRDefault="001A1F3E" w:rsidP="001A4579">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 xml:space="preserve">Central Government attaches great importance to the design of the built environment and outlines this within Section 12 (para. 124)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7CA862D9" w:rsidR="001A4579" w:rsidRDefault="001A4579" w:rsidP="001A4579">
            <w:pPr>
              <w:jc w:val="both"/>
              <w:rPr>
                <w:rFonts w:ascii="Arial" w:hAnsi="Arial" w:cs="Arial"/>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increase would not detract from the character in which the proposal sits. </w:t>
            </w:r>
          </w:p>
          <w:p w14:paraId="62E52254" w14:textId="0B62E854" w:rsidR="005919DC" w:rsidRDefault="005919DC" w:rsidP="001A4579">
            <w:pPr>
              <w:jc w:val="both"/>
              <w:rPr>
                <w:rFonts w:ascii="Arial" w:hAnsi="Arial" w:cs="Arial"/>
                <w:sz w:val="24"/>
                <w:szCs w:val="24"/>
              </w:rPr>
            </w:pPr>
          </w:p>
          <w:p w14:paraId="2814781C" w14:textId="77777777" w:rsidR="005919DC" w:rsidRPr="00C73CE2" w:rsidRDefault="005919DC" w:rsidP="005919DC">
            <w:pPr>
              <w:jc w:val="both"/>
              <w:rPr>
                <w:rFonts w:ascii="Arial" w:hAnsi="Arial" w:cs="Arial"/>
                <w:b/>
                <w:bCs/>
                <w:color w:val="000000" w:themeColor="text1"/>
                <w:sz w:val="24"/>
                <w:szCs w:val="24"/>
              </w:rPr>
            </w:pPr>
            <w:r w:rsidRPr="00C73CE2">
              <w:rPr>
                <w:rFonts w:ascii="Arial" w:hAnsi="Arial" w:cs="Arial"/>
                <w:b/>
                <w:bCs/>
                <w:color w:val="000000" w:themeColor="text1"/>
                <w:sz w:val="24"/>
                <w:szCs w:val="24"/>
              </w:rPr>
              <w:t xml:space="preserve">Pavement Width: </w:t>
            </w:r>
          </w:p>
          <w:p w14:paraId="3450A164" w14:textId="77777777" w:rsidR="005919DC" w:rsidRPr="00C73CE2" w:rsidRDefault="005919DC" w:rsidP="005919DC">
            <w:pPr>
              <w:jc w:val="both"/>
              <w:rPr>
                <w:rFonts w:ascii="Arial" w:hAnsi="Arial" w:cs="Arial"/>
                <w:b/>
                <w:bCs/>
                <w:color w:val="000000" w:themeColor="text1"/>
                <w:sz w:val="24"/>
                <w:szCs w:val="24"/>
              </w:rPr>
            </w:pPr>
          </w:p>
          <w:p w14:paraId="144C3D4B" w14:textId="77777777" w:rsidR="005919DC" w:rsidRPr="00C73CE2" w:rsidRDefault="005919DC" w:rsidP="005919DC">
            <w:pPr>
              <w:jc w:val="both"/>
              <w:rPr>
                <w:rFonts w:ascii="Arial" w:hAnsi="Arial" w:cs="Arial"/>
                <w:color w:val="000000" w:themeColor="text1"/>
                <w:sz w:val="24"/>
                <w:szCs w:val="24"/>
              </w:rPr>
            </w:pPr>
            <w:r w:rsidRPr="00C73CE2">
              <w:rPr>
                <w:rFonts w:ascii="Arial" w:hAnsi="Arial" w:cs="Arial"/>
                <w:color w:val="000000" w:themeColor="text1"/>
                <w:sz w:val="24"/>
                <w:szCs w:val="24"/>
              </w:rPr>
              <w:t xml:space="preserve">The 3UK 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4BD8100E" w14:textId="77777777" w:rsidR="005919DC" w:rsidRPr="00C73CE2" w:rsidRDefault="005919DC" w:rsidP="005919DC">
            <w:pPr>
              <w:jc w:val="both"/>
              <w:rPr>
                <w:rFonts w:ascii="Arial" w:hAnsi="Arial" w:cs="Arial"/>
                <w:color w:val="000000" w:themeColor="text1"/>
                <w:sz w:val="24"/>
                <w:szCs w:val="24"/>
              </w:rPr>
            </w:pPr>
          </w:p>
          <w:p w14:paraId="3AECD090" w14:textId="77777777" w:rsidR="005919DC" w:rsidRPr="00C73CE2" w:rsidRDefault="005919DC" w:rsidP="005919DC">
            <w:pPr>
              <w:jc w:val="both"/>
              <w:rPr>
                <w:rFonts w:ascii="Arial" w:hAnsi="Arial" w:cs="Arial"/>
                <w:i/>
                <w:iCs/>
                <w:color w:val="000000" w:themeColor="text1"/>
                <w:sz w:val="24"/>
                <w:szCs w:val="24"/>
              </w:rPr>
            </w:pPr>
            <w:r w:rsidRPr="00C73CE2">
              <w:rPr>
                <w:rFonts w:ascii="Arial" w:hAnsi="Arial" w:cs="Arial"/>
                <w:i/>
                <w:iCs/>
                <w:color w:val="000000" w:themeColor="text1"/>
                <w:sz w:val="24"/>
                <w:szCs w:val="24"/>
              </w:rPr>
              <w:t>“Along with the mast the proposal includes the installation of three cabinets. The mast would be located on the corner where the pavement is at its widest and free of street furniture. The cabinets would be positioned against railings just before the junction. It would reduce the width of the pavement. However, in my view even the narrower width of pavement available would still allow users to pass one another including those pushing a baby buggy or groups of people walking along the pavement. As such, the proposed development would not introduce excessive clutter on the pavement and would not present an obstruction to pedestrian movement or adversely affect pedestrian safety.”</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77777777" w:rsidR="006C6675" w:rsidRDefault="006C6675" w:rsidP="006C6675">
            <w:pPr>
              <w:jc w:val="both"/>
              <w:rPr>
                <w:rFonts w:ascii="Arial" w:hAnsi="Arial" w:cs="Arial"/>
                <w:sz w:val="24"/>
                <w:szCs w:val="24"/>
              </w:rPr>
            </w:pPr>
            <w:r w:rsidRPr="006C6675">
              <w:rPr>
                <w:rFonts w:ascii="Arial" w:hAnsi="Arial" w:cs="Arial"/>
                <w:sz w:val="24"/>
                <w:szCs w:val="24"/>
              </w:rPr>
              <w:t>A recent 3UK 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2A978D48"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112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639E51EB" w14:textId="77777777">
        <w:tc>
          <w:tcPr>
            <w:tcW w:w="10316" w:type="dxa"/>
          </w:tcPr>
          <w:p w14:paraId="46F2972C" w14:textId="321B11F1" w:rsidR="004B2171" w:rsidRDefault="004B2171">
            <w:pPr>
              <w:rPr>
                <w:rFonts w:ascii="Arial" w:hAnsi="Arial" w:cs="Arial"/>
                <w:sz w:val="24"/>
                <w:szCs w:val="24"/>
              </w:rPr>
            </w:pPr>
            <w:r>
              <w:rPr>
                <w:rFonts w:ascii="Arial" w:hAnsi="Arial" w:cs="Arial"/>
                <w:sz w:val="24"/>
                <w:szCs w:val="24"/>
              </w:rPr>
              <w:t>Enclose</w:t>
            </w:r>
            <w:r w:rsidR="00CB73C0">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deployment of this roll out. </w:t>
            </w:r>
            <w:r w:rsidR="00CA2E95">
              <w:rPr>
                <w:rFonts w:ascii="Arial" w:hAnsi="Arial" w:cs="Arial"/>
                <w:sz w:val="24"/>
                <w:szCs w:val="24"/>
              </w:rPr>
              <w:t xml:space="preserve">The optimum solution from a planning and radio coverage perspective has been put forward. </w:t>
            </w:r>
          </w:p>
          <w:p w14:paraId="274041DF" w14:textId="672BE2D3" w:rsidR="00FB49BF" w:rsidRPr="00FB49BF" w:rsidRDefault="00FB49BF" w:rsidP="00942563">
            <w:pPr>
              <w:jc w:val="both"/>
              <w:rPr>
                <w:rFonts w:ascii="Arial" w:hAnsi="Arial" w:cs="Arial"/>
                <w:color w:val="FF0000"/>
                <w:sz w:val="24"/>
                <w:szCs w:val="24"/>
              </w:rPr>
            </w:pPr>
          </w:p>
          <w:p w14:paraId="1A40339E" w14:textId="0754F6DD" w:rsidR="00FB49BF" w:rsidRPr="001C455B" w:rsidRDefault="00FB49BF" w:rsidP="00FB49BF">
            <w:pPr>
              <w:jc w:val="both"/>
              <w:rPr>
                <w:rFonts w:ascii="Arial" w:hAnsi="Arial" w:cs="Arial"/>
                <w:color w:val="000000" w:themeColor="text1"/>
                <w:sz w:val="24"/>
                <w:szCs w:val="24"/>
              </w:rPr>
            </w:pPr>
            <w:r w:rsidRPr="001C455B">
              <w:rPr>
                <w:rFonts w:ascii="Arial" w:hAnsi="Arial" w:cs="Arial"/>
                <w:color w:val="000000" w:themeColor="text1"/>
                <w:sz w:val="24"/>
                <w:szCs w:val="24"/>
              </w:rPr>
              <w:t>Figure 4 illustrates the nominal and existing 3 UK sites in the area. The nominal is captured by the</w:t>
            </w:r>
            <w:r w:rsidR="00163D01" w:rsidRPr="001C455B">
              <w:rPr>
                <w:rFonts w:ascii="Arial" w:hAnsi="Arial" w:cs="Arial"/>
                <w:color w:val="000000" w:themeColor="text1"/>
                <w:sz w:val="24"/>
                <w:szCs w:val="24"/>
              </w:rPr>
              <w:t xml:space="preserve"> </w:t>
            </w:r>
            <w:r w:rsidRPr="001C455B">
              <w:rPr>
                <w:rFonts w:ascii="Arial" w:hAnsi="Arial" w:cs="Arial"/>
                <w:color w:val="000000" w:themeColor="text1"/>
                <w:sz w:val="24"/>
                <w:szCs w:val="24"/>
              </w:rPr>
              <w:t xml:space="preserve">pink dot below. The equipment has to be located in this </w:t>
            </w:r>
            <w:r w:rsidR="00E603BE" w:rsidRPr="001C455B">
              <w:rPr>
                <w:rFonts w:ascii="Arial" w:hAnsi="Arial" w:cs="Arial"/>
                <w:color w:val="000000" w:themeColor="text1"/>
                <w:sz w:val="24"/>
                <w:szCs w:val="24"/>
              </w:rPr>
              <w:t>marker</w:t>
            </w:r>
            <w:r w:rsidRPr="001C455B">
              <w:rPr>
                <w:rFonts w:ascii="Arial" w:hAnsi="Arial" w:cs="Arial"/>
                <w:color w:val="000000" w:themeColor="text1"/>
                <w:sz w:val="24"/>
                <w:szCs w:val="24"/>
              </w:rPr>
              <w:t xml:space="preserve"> or very close to it to give coverage and not to interfere with the adjoining 3UK sites. </w:t>
            </w:r>
          </w:p>
          <w:p w14:paraId="2C09077F" w14:textId="77777777" w:rsidR="00FB49BF" w:rsidRPr="001C455B" w:rsidRDefault="00FB49BF" w:rsidP="00FB49BF">
            <w:pPr>
              <w:jc w:val="both"/>
              <w:rPr>
                <w:rFonts w:ascii="Arial" w:hAnsi="Arial" w:cs="Arial"/>
                <w:color w:val="000000" w:themeColor="text1"/>
                <w:sz w:val="24"/>
                <w:szCs w:val="24"/>
              </w:rPr>
            </w:pPr>
          </w:p>
          <w:p w14:paraId="4A9E808C" w14:textId="58F3F68E" w:rsidR="00942563" w:rsidRPr="001C455B" w:rsidRDefault="00FB49BF" w:rsidP="00942563">
            <w:pPr>
              <w:jc w:val="both"/>
              <w:rPr>
                <w:rFonts w:ascii="Arial" w:hAnsi="Arial" w:cs="Arial"/>
                <w:color w:val="000000" w:themeColor="text1"/>
                <w:sz w:val="24"/>
                <w:szCs w:val="24"/>
              </w:rPr>
            </w:pPr>
            <w:r w:rsidRPr="001C455B">
              <w:rPr>
                <w:rFonts w:ascii="Arial" w:hAnsi="Arial" w:cs="Arial"/>
                <w:color w:val="000000" w:themeColor="text1"/>
                <w:sz w:val="24"/>
                <w:szCs w:val="24"/>
              </w:rPr>
              <w:t xml:space="preserve">Figure 4: </w:t>
            </w:r>
          </w:p>
          <w:p w14:paraId="0A77E183" w14:textId="21B8B542" w:rsidR="001C455B" w:rsidRPr="001C455B" w:rsidRDefault="00B9533E" w:rsidP="001C455B">
            <w:pPr>
              <w:jc w:val="center"/>
              <w:rPr>
                <w:noProof/>
              </w:rPr>
            </w:pPr>
            <w:r>
              <w:rPr>
                <w:noProof/>
              </w:rPr>
              <w:drawing>
                <wp:inline distT="0" distB="0" distL="0" distR="0" wp14:anchorId="546AF960" wp14:editId="68084E82">
                  <wp:extent cx="4495800" cy="261937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619375"/>
                          </a:xfrm>
                          <a:prstGeom prst="rect">
                            <a:avLst/>
                          </a:prstGeom>
                          <a:noFill/>
                          <a:ln>
                            <a:noFill/>
                          </a:ln>
                        </pic:spPr>
                      </pic:pic>
                    </a:graphicData>
                  </a:graphic>
                </wp:inline>
              </w:drawing>
            </w:r>
          </w:p>
        </w:tc>
      </w:tr>
    </w:tbl>
    <w:p w14:paraId="777C9436" w14:textId="77777777"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5"/>
        <w:gridCol w:w="2810"/>
        <w:gridCol w:w="2077"/>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4C400AF" w14:textId="77777777">
        <w:trPr>
          <w:cantSplit/>
        </w:trPr>
        <w:tc>
          <w:tcPr>
            <w:tcW w:w="10316" w:type="dxa"/>
            <w:gridSpan w:val="3"/>
          </w:tcPr>
          <w:p w14:paraId="4F2041E6" w14:textId="77777777" w:rsidR="00565C81" w:rsidRDefault="00565C81">
            <w:pPr>
              <w:rPr>
                <w:rFonts w:ascii="Arial" w:hAnsi="Arial" w:cs="Arial"/>
                <w:sz w:val="24"/>
                <w:szCs w:val="24"/>
              </w:rPr>
            </w:pPr>
          </w:p>
          <w:p w14:paraId="60732760" w14:textId="4A378619" w:rsidR="004B2171" w:rsidRDefault="004B2171">
            <w:pPr>
              <w:rPr>
                <w:rFonts w:ascii="Arial" w:hAnsi="Arial" w:cs="Arial"/>
                <w:sz w:val="24"/>
                <w:szCs w:val="24"/>
              </w:rPr>
            </w:pPr>
            <w:r>
              <w:rPr>
                <w:rFonts w:ascii="Arial" w:hAnsi="Arial" w:cs="Arial"/>
                <w:sz w:val="24"/>
                <w:szCs w:val="24"/>
              </w:rPr>
              <w:t>Description:</w:t>
            </w:r>
          </w:p>
          <w:p w14:paraId="37B71F33" w14:textId="0734AEF0" w:rsidR="00793191" w:rsidRDefault="00793191" w:rsidP="00A76FEE">
            <w:pPr>
              <w:rPr>
                <w:rFonts w:ascii="Arial" w:hAnsi="Arial" w:cs="Arial"/>
                <w:sz w:val="24"/>
                <w:szCs w:val="24"/>
              </w:rPr>
            </w:pPr>
          </w:p>
          <w:p w14:paraId="0B27E4A3" w14:textId="08AEC9C2" w:rsidR="00793191" w:rsidRDefault="00793191" w:rsidP="00A76FEE">
            <w:pPr>
              <w:rPr>
                <w:rFonts w:ascii="Arial" w:hAnsi="Arial" w:cs="Arial"/>
                <w:sz w:val="24"/>
                <w:szCs w:val="24"/>
              </w:rPr>
            </w:pPr>
            <w:r>
              <w:rPr>
                <w:rFonts w:ascii="Arial" w:hAnsi="Arial" w:cs="Arial"/>
                <w:sz w:val="24"/>
                <w:szCs w:val="24"/>
              </w:rPr>
              <w:t>Proposed Phase 8 Monopole C/W wrapround Cabinet at base.</w:t>
            </w:r>
          </w:p>
          <w:p w14:paraId="67D3006B" w14:textId="77777777" w:rsidR="00A76FEE" w:rsidRDefault="00A76FEE" w:rsidP="00A54AA2">
            <w:pPr>
              <w:rPr>
                <w:rFonts w:ascii="Arial" w:hAnsi="Arial" w:cs="Arial"/>
                <w:sz w:val="24"/>
                <w:szCs w:val="24"/>
              </w:rPr>
            </w:pPr>
          </w:p>
        </w:tc>
      </w:tr>
      <w:tr w:rsidR="004B2171" w14:paraId="53D16009" w14:textId="77777777">
        <w:trPr>
          <w:cantSplit/>
        </w:trPr>
        <w:tc>
          <w:tcPr>
            <w:tcW w:w="10316" w:type="dxa"/>
            <w:gridSpan w:val="3"/>
          </w:tcPr>
          <w:p w14:paraId="0E5AFE10" w14:textId="42C00387" w:rsidR="004B2171" w:rsidRDefault="00BF6F8B">
            <w:pPr>
              <w:rPr>
                <w:rFonts w:ascii="Arial" w:hAnsi="Arial" w:cs="Arial"/>
                <w:sz w:val="24"/>
                <w:szCs w:val="24"/>
              </w:rPr>
            </w:pPr>
            <w:r>
              <w:rPr>
                <w:rFonts w:ascii="Arial" w:hAnsi="Arial" w:cs="Arial"/>
                <w:sz w:val="24"/>
                <w:szCs w:val="24"/>
              </w:rPr>
              <w:t xml:space="preserve">Overall Height:  </w:t>
            </w:r>
            <w:r w:rsidR="00793191">
              <w:rPr>
                <w:rFonts w:ascii="Arial" w:hAnsi="Arial" w:cs="Arial"/>
                <w:sz w:val="24"/>
                <w:szCs w:val="24"/>
              </w:rPr>
              <w:t>+</w:t>
            </w:r>
            <w:r w:rsidR="001C455B">
              <w:rPr>
                <w:rFonts w:ascii="Arial" w:hAnsi="Arial" w:cs="Arial"/>
                <w:sz w:val="24"/>
                <w:szCs w:val="24"/>
              </w:rPr>
              <w:t>1</w:t>
            </w:r>
            <w:r w:rsidR="001C455B" w:rsidRPr="001C455B">
              <w:rPr>
                <w:rFonts w:ascii="Arial" w:hAnsi="Arial" w:cs="Arial"/>
                <w:color w:val="000000" w:themeColor="text1"/>
                <w:sz w:val="24"/>
                <w:szCs w:val="24"/>
              </w:rPr>
              <w:t>5</w:t>
            </w:r>
            <w:r w:rsidR="00793191" w:rsidRPr="001C455B">
              <w:rPr>
                <w:rFonts w:ascii="Arial" w:hAnsi="Arial" w:cs="Arial"/>
                <w:color w:val="000000" w:themeColor="text1"/>
                <w:sz w:val="24"/>
                <w:szCs w:val="24"/>
              </w:rPr>
              <w:t>.0</w:t>
            </w:r>
            <w:r w:rsidR="00C5300A" w:rsidRPr="001C455B">
              <w:rPr>
                <w:rFonts w:ascii="Arial" w:hAnsi="Arial" w:cs="Arial"/>
                <w:color w:val="000000" w:themeColor="text1"/>
                <w:sz w:val="24"/>
                <w:szCs w:val="24"/>
              </w:rPr>
              <w:t>m</w:t>
            </w:r>
            <w:r w:rsidR="00EB76F3" w:rsidRPr="001C455B">
              <w:rPr>
                <w:rFonts w:ascii="Arial" w:hAnsi="Arial" w:cs="Arial"/>
                <w:color w:val="000000" w:themeColor="text1"/>
                <w:sz w:val="24"/>
                <w:szCs w:val="24"/>
              </w:rPr>
              <w:t xml:space="preserve"> </w:t>
            </w:r>
            <w:r w:rsidR="00EB76F3">
              <w:rPr>
                <w:rFonts w:ascii="Arial" w:hAnsi="Arial" w:cs="Arial"/>
                <w:sz w:val="24"/>
                <w:szCs w:val="24"/>
              </w:rPr>
              <w:t>AGL</w:t>
            </w:r>
          </w:p>
        </w:tc>
      </w:tr>
      <w:tr w:rsidR="004B2171" w14:paraId="2EAF0A13" w14:textId="77777777">
        <w:tc>
          <w:tcPr>
            <w:tcW w:w="8222" w:type="dxa"/>
            <w:gridSpan w:val="2"/>
          </w:tcPr>
          <w:p w14:paraId="225E2A43"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56083E48" w:rsidR="004B2171" w:rsidRDefault="00793191" w:rsidP="00793191">
            <w:pPr>
              <w:jc w:val="both"/>
              <w:rPr>
                <w:rFonts w:ascii="Arial" w:hAnsi="Arial" w:cs="Arial"/>
                <w:sz w:val="24"/>
                <w:szCs w:val="24"/>
              </w:rPr>
            </w:pPr>
            <w:r w:rsidRPr="00793191">
              <w:rPr>
                <w:rFonts w:ascii="Arial" w:hAnsi="Arial" w:cs="Arial"/>
                <w:sz w:val="24"/>
                <w:szCs w:val="24"/>
              </w:rPr>
              <w:t>Proposed Phase 8 Monopole C/W wrapround Cabinet at base</w:t>
            </w:r>
            <w:r>
              <w:rPr>
                <w:rFonts w:ascii="Arial" w:hAnsi="Arial" w:cs="Arial"/>
                <w:sz w:val="24"/>
                <w:szCs w:val="24"/>
              </w:rPr>
              <w:t>.</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54A0AE7D" w:rsidR="004B2171" w:rsidRPr="00A54AA2" w:rsidRDefault="00A54AA2" w:rsidP="00793191">
            <w:pPr>
              <w:jc w:val="both"/>
              <w:rPr>
                <w:rFonts w:ascii="Arial" w:hAnsi="Arial" w:cs="Arial"/>
                <w:sz w:val="24"/>
                <w:szCs w:val="24"/>
              </w:rPr>
            </w:pPr>
            <w:r w:rsidRPr="00A54AA2">
              <w:rPr>
                <w:rFonts w:ascii="Arial" w:hAnsi="Arial" w:cs="Arial"/>
                <w:sz w:val="24"/>
                <w:szCs w:val="24"/>
              </w:rPr>
              <w:t xml:space="preserve">Steel –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68979233"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AC4FB8">
              <w:rPr>
                <w:rFonts w:ascii="Arial" w:hAnsi="Arial" w:cs="Arial"/>
                <w:sz w:val="24"/>
                <w:szCs w:val="24"/>
                <w:lang w:eastAsia="en-US"/>
              </w:rPr>
              <w:t xml:space="preserve">H3G LTE (Three) </w:t>
            </w:r>
            <w:r w:rsidR="00793191" w:rsidRPr="00222483">
              <w:rPr>
                <w:rFonts w:ascii="Arial" w:hAnsi="Arial" w:cs="Arial"/>
                <w:sz w:val="24"/>
                <w:szCs w:val="24"/>
                <w:lang w:eastAsia="en-US"/>
              </w:rPr>
              <w:t xml:space="preserve">Phase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AC4FB8">
              <w:rPr>
                <w:rFonts w:ascii="Arial" w:hAnsi="Arial" w:cs="Arial"/>
                <w:sz w:val="24"/>
                <w:szCs w:val="24"/>
                <w:lang w:eastAsia="en-US"/>
              </w:rPr>
              <w:t>H3G LTE (Three)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400DD4D6"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2018</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58D87C9"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both operators </w:t>
            </w:r>
            <w:r w:rsidR="00F32640">
              <w:rPr>
                <w:rFonts w:ascii="Arial" w:hAnsi="Arial" w:cs="Arial"/>
                <w:sz w:val="24"/>
                <w:szCs w:val="24"/>
              </w:rPr>
              <w:t xml:space="preserve">(EE and H3G LTE who have a site sharing agreement)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8"/>
        <w:gridCol w:w="1126"/>
        <w:gridCol w:w="1088"/>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When determining compliance the emissions from all mobile phone network operators on the site are taken into account.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4F4215EE"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9F39D2">
              <w:rPr>
                <w:rFonts w:ascii="Arial" w:hAnsi="Arial" w:cs="Arial"/>
                <w:sz w:val="24"/>
                <w:szCs w:val="24"/>
              </w:rPr>
              <w:t xml:space="preserve">H3G LTE </w:t>
            </w:r>
            <w:r w:rsidR="00321B0C">
              <w:rPr>
                <w:rFonts w:ascii="Arial" w:hAnsi="Arial" w:cs="Arial"/>
                <w:sz w:val="24"/>
                <w:szCs w:val="24"/>
              </w:rPr>
              <w:t>in order to</w:t>
            </w:r>
            <w:r w:rsidRPr="00645D29">
              <w:rPr>
                <w:rFonts w:ascii="Arial" w:hAnsi="Arial" w:cs="Arial"/>
                <w:sz w:val="24"/>
                <w:szCs w:val="24"/>
              </w:rPr>
              <w:t xml:space="preserve"> improve </w:t>
            </w:r>
            <w:r w:rsidR="00C354EA">
              <w:rPr>
                <w:rFonts w:ascii="Arial" w:hAnsi="Arial" w:cs="Arial"/>
                <w:sz w:val="24"/>
                <w:szCs w:val="24"/>
              </w:rPr>
              <w:t xml:space="preserve">coverage </w:t>
            </w:r>
            <w:r w:rsidR="001C455B">
              <w:rPr>
                <w:rFonts w:ascii="Arial" w:hAnsi="Arial" w:cs="Arial"/>
                <w:sz w:val="24"/>
                <w:szCs w:val="24"/>
              </w:rPr>
              <w:t xml:space="preserve">across London. </w:t>
            </w:r>
            <w:r w:rsidRPr="00645D29">
              <w:rPr>
                <w:rFonts w:ascii="Arial" w:hAnsi="Arial" w:cs="Arial"/>
                <w:sz w:val="24"/>
                <w:szCs w:val="24"/>
              </w:rPr>
              <w:t xml:space="preserve">The cell search areas for </w:t>
            </w:r>
            <w:r w:rsidR="00BC194C">
              <w:rPr>
                <w:rFonts w:ascii="Arial" w:hAnsi="Arial" w:cs="Arial"/>
                <w:sz w:val="24"/>
                <w:szCs w:val="24"/>
              </w:rPr>
              <w:t>5G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 xml:space="preserve">imately </w:t>
            </w:r>
            <w:r w:rsidR="001B020C">
              <w:rPr>
                <w:rFonts w:ascii="Arial" w:hAnsi="Arial" w:cs="Arial"/>
                <w:sz w:val="24"/>
                <w:szCs w:val="24"/>
              </w:rPr>
              <w:t>50</w:t>
            </w:r>
            <w:r w:rsidR="00321B0C">
              <w:rPr>
                <w:rFonts w:ascii="Arial" w:hAnsi="Arial" w:cs="Arial"/>
                <w:sz w:val="24"/>
                <w:szCs w:val="24"/>
              </w:rPr>
              <w:t>m meaning that it would not be</w:t>
            </w:r>
            <w:r w:rsidRPr="00645D29">
              <w:rPr>
                <w:rFonts w:ascii="Arial" w:hAnsi="Arial" w:cs="Arial"/>
                <w:sz w:val="24"/>
                <w:szCs w:val="24"/>
              </w:rPr>
              <w:t xml:space="preserve"> feasible to site the column outside of this locale.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4AD6875B" w14:textId="77777777" w:rsidR="001A1F3E" w:rsidRDefault="001A1F3E" w:rsidP="001C455B">
      <w:pPr>
        <w:rPr>
          <w:rFonts w:ascii="Arial" w:hAnsi="Arial" w:cs="Arial"/>
          <w:b/>
          <w:bCs/>
          <w:sz w:val="24"/>
          <w:szCs w:val="24"/>
        </w:rPr>
      </w:pPr>
    </w:p>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2"/>
      </w:tblGrid>
      <w:tr w:rsidR="004B2171" w14:paraId="19A5574A" w14:textId="77777777">
        <w:tc>
          <w:tcPr>
            <w:tcW w:w="10282" w:type="dxa"/>
          </w:tcPr>
          <w:p w14:paraId="4EC38492" w14:textId="2E1673EC" w:rsidR="004B2171"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F95A8B">
            <w:pPr>
              <w:rPr>
                <w:rFonts w:ascii="Arial" w:hAnsi="Arial" w:cs="Arial"/>
                <w:sz w:val="24"/>
                <w:szCs w:val="24"/>
              </w:rPr>
            </w:pPr>
          </w:p>
          <w:p w14:paraId="6C728DBE" w14:textId="37F96CB9" w:rsidR="004B5493" w:rsidRDefault="004B5493" w:rsidP="00F95A8B">
            <w:pPr>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4B5493">
            <w:pPr>
              <w:pStyle w:val="Default"/>
              <w:rPr>
                <w:color w:val="auto"/>
                <w:lang w:eastAsia="en-US"/>
              </w:rPr>
            </w:pPr>
          </w:p>
          <w:p w14:paraId="119654B0" w14:textId="77777777" w:rsidR="004B5493" w:rsidRPr="001C455B" w:rsidRDefault="004B5493" w:rsidP="004B5493">
            <w:pPr>
              <w:pStyle w:val="Default"/>
              <w:rPr>
                <w:i/>
                <w:iCs/>
                <w:color w:val="000000" w:themeColor="text1"/>
                <w:lang w:eastAsia="en-US"/>
              </w:rPr>
            </w:pPr>
            <w:r w:rsidRPr="004B5493">
              <w:rPr>
                <w:i/>
                <w:iCs/>
                <w:color w:val="auto"/>
                <w:lang w:eastAsia="en-US"/>
              </w:rPr>
              <w:t xml:space="preserve">116. Local planning authorities must determine applications on planning grounds only. They should not seek to prevent competition between different operators, question the need for an electronic communications system, or set health safeguards different from the International </w:t>
            </w:r>
            <w:r w:rsidRPr="001C455B">
              <w:rPr>
                <w:i/>
                <w:iCs/>
                <w:color w:val="000000" w:themeColor="text1"/>
                <w:lang w:eastAsia="en-US"/>
              </w:rPr>
              <w:t xml:space="preserve">Commission guidelines for public exposure. </w:t>
            </w:r>
          </w:p>
          <w:p w14:paraId="3DC1A67D" w14:textId="3CFBB490" w:rsidR="004B2171" w:rsidRPr="001C455B" w:rsidRDefault="004B2171" w:rsidP="00F95A8B">
            <w:pPr>
              <w:rPr>
                <w:rFonts w:ascii="Arial" w:hAnsi="Arial" w:cs="Arial"/>
                <w:color w:val="000000" w:themeColor="text1"/>
                <w:sz w:val="24"/>
                <w:szCs w:val="24"/>
              </w:rPr>
            </w:pPr>
          </w:p>
          <w:p w14:paraId="75201636" w14:textId="32A7047B" w:rsidR="00A54AA2" w:rsidRPr="001C455B" w:rsidRDefault="00723695" w:rsidP="00A54AA2">
            <w:pPr>
              <w:jc w:val="both"/>
              <w:rPr>
                <w:rFonts w:ascii="Arial" w:hAnsi="Arial" w:cs="Arial"/>
                <w:color w:val="000000" w:themeColor="text1"/>
                <w:sz w:val="24"/>
                <w:szCs w:val="24"/>
              </w:rPr>
            </w:pPr>
            <w:r w:rsidRPr="001C455B">
              <w:rPr>
                <w:rFonts w:ascii="Arial" w:hAnsi="Arial" w:cs="Arial"/>
                <w:color w:val="000000" w:themeColor="text1"/>
                <w:sz w:val="24"/>
                <w:szCs w:val="24"/>
              </w:rPr>
              <w:t>The cell search area is illustrated below and is extremely constrained. The only viable option has been put forward.</w:t>
            </w:r>
            <w:r w:rsidR="00DC1E67" w:rsidRPr="001C455B">
              <w:rPr>
                <w:rFonts w:ascii="Arial" w:hAnsi="Arial" w:cs="Arial"/>
                <w:color w:val="000000" w:themeColor="text1"/>
                <w:sz w:val="24"/>
                <w:szCs w:val="24"/>
              </w:rPr>
              <w:t xml:space="preserve"> As with all 5G cells this is an extremely constrained cell search area. Options are extremely limited and the only viable solution that minimises amenity issues has been put forward.</w:t>
            </w:r>
            <w:r w:rsidR="00A54AA2" w:rsidRPr="001C455B">
              <w:rPr>
                <w:rFonts w:ascii="Arial" w:hAnsi="Arial" w:cs="Arial"/>
                <w:color w:val="000000" w:themeColor="text1"/>
                <w:sz w:val="24"/>
                <w:szCs w:val="24"/>
              </w:rPr>
              <w:t xml:space="preserve">  The proposed site is located in a</w:t>
            </w:r>
            <w:r w:rsidR="001C455B" w:rsidRPr="001C455B">
              <w:rPr>
                <w:rFonts w:ascii="Arial" w:hAnsi="Arial" w:cs="Arial"/>
                <w:color w:val="000000" w:themeColor="text1"/>
                <w:sz w:val="24"/>
                <w:szCs w:val="24"/>
              </w:rPr>
              <w:t>n area with both residential and commercial uses.</w:t>
            </w:r>
            <w:r w:rsidR="00A54AA2" w:rsidRPr="001C455B">
              <w:rPr>
                <w:rFonts w:ascii="Arial" w:hAnsi="Arial" w:cs="Arial"/>
                <w:color w:val="000000" w:themeColor="text1"/>
                <w:sz w:val="24"/>
                <w:szCs w:val="24"/>
              </w:rPr>
              <w:t xml:space="preserve"> The DSA (Designated Search Area) covers this area. There is no scope to pull the mast outside of this area and give the cell 5G coverage. </w:t>
            </w:r>
          </w:p>
          <w:p w14:paraId="0D567112" w14:textId="483C68AD" w:rsidR="00677634" w:rsidRPr="001C455B" w:rsidRDefault="00677634" w:rsidP="00A54AA2">
            <w:pPr>
              <w:jc w:val="both"/>
              <w:rPr>
                <w:rFonts w:ascii="Arial" w:hAnsi="Arial" w:cs="Arial"/>
                <w:color w:val="000000" w:themeColor="text1"/>
                <w:sz w:val="24"/>
                <w:szCs w:val="24"/>
              </w:rPr>
            </w:pPr>
          </w:p>
          <w:p w14:paraId="508883F9" w14:textId="0E0FCD3A" w:rsidR="00677634" w:rsidRPr="001C455B" w:rsidRDefault="00677634" w:rsidP="00A54AA2">
            <w:pPr>
              <w:jc w:val="both"/>
              <w:rPr>
                <w:rFonts w:ascii="Arial" w:hAnsi="Arial" w:cs="Arial"/>
                <w:color w:val="000000" w:themeColor="text1"/>
                <w:sz w:val="24"/>
                <w:szCs w:val="24"/>
              </w:rPr>
            </w:pPr>
            <w:r w:rsidRPr="001C455B">
              <w:rPr>
                <w:rFonts w:ascii="Arial" w:hAnsi="Arial" w:cs="Arial"/>
                <w:color w:val="000000" w:themeColor="text1"/>
                <w:sz w:val="24"/>
                <w:szCs w:val="24"/>
              </w:rPr>
              <w:t>Figure 5:</w:t>
            </w:r>
          </w:p>
          <w:p w14:paraId="0F40D48F" w14:textId="4527250D" w:rsidR="00677634" w:rsidRDefault="00677634" w:rsidP="00A54AA2">
            <w:pPr>
              <w:jc w:val="both"/>
              <w:rPr>
                <w:rFonts w:ascii="Arial" w:hAnsi="Arial" w:cs="Arial"/>
                <w:color w:val="FF0000"/>
                <w:sz w:val="24"/>
                <w:szCs w:val="24"/>
              </w:rPr>
            </w:pPr>
          </w:p>
          <w:p w14:paraId="2E5F5EB3" w14:textId="08F40A07" w:rsidR="00677634" w:rsidRDefault="00B9533E" w:rsidP="00A54AA2">
            <w:pPr>
              <w:jc w:val="both"/>
              <w:rPr>
                <w:rFonts w:ascii="Arial" w:hAnsi="Arial" w:cs="Arial"/>
                <w:color w:val="FF0000"/>
                <w:sz w:val="24"/>
                <w:szCs w:val="24"/>
              </w:rPr>
            </w:pPr>
            <w:r>
              <w:rPr>
                <w:rFonts w:ascii="Arial" w:hAnsi="Arial" w:cs="Arial"/>
                <w:noProof/>
                <w:color w:val="FF0000"/>
                <w:sz w:val="24"/>
                <w:szCs w:val="24"/>
              </w:rPr>
              <w:drawing>
                <wp:inline distT="0" distB="0" distL="0" distR="0" wp14:anchorId="6123084D" wp14:editId="5EAC0977">
                  <wp:extent cx="6381750" cy="683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6838950"/>
                          </a:xfrm>
                          <a:prstGeom prst="rect">
                            <a:avLst/>
                          </a:prstGeom>
                          <a:noFill/>
                          <a:ln>
                            <a:noFill/>
                          </a:ln>
                        </pic:spPr>
                      </pic:pic>
                    </a:graphicData>
                  </a:graphic>
                </wp:inline>
              </w:drawing>
            </w:r>
          </w:p>
          <w:p w14:paraId="295B3152" w14:textId="77777777" w:rsidR="004B2171" w:rsidRDefault="004B2171" w:rsidP="001C455B">
            <w:pPr>
              <w:jc w:val="both"/>
              <w:rPr>
                <w:rFonts w:ascii="Arial" w:hAnsi="Arial" w:cs="Arial"/>
                <w:color w:val="FF0000"/>
                <w:sz w:val="24"/>
                <w:szCs w:val="24"/>
              </w:rPr>
            </w:pPr>
          </w:p>
          <w:p w14:paraId="302F5DCE" w14:textId="77777777" w:rsidR="001C455B" w:rsidRDefault="001C455B" w:rsidP="001C455B">
            <w:pPr>
              <w:jc w:val="both"/>
              <w:rPr>
                <w:rFonts w:ascii="Arial" w:hAnsi="Arial" w:cs="Arial"/>
                <w:b/>
                <w:bCs/>
                <w:sz w:val="24"/>
                <w:szCs w:val="24"/>
              </w:rPr>
            </w:pPr>
            <w:r>
              <w:rPr>
                <w:rFonts w:ascii="Arial" w:hAnsi="Arial" w:cs="Arial"/>
                <w:b/>
                <w:bCs/>
                <w:sz w:val="24"/>
                <w:szCs w:val="24"/>
              </w:rPr>
              <w:t>List of Discounted Options:</w:t>
            </w:r>
          </w:p>
          <w:p w14:paraId="589B42EC" w14:textId="77777777" w:rsidR="001C455B" w:rsidRDefault="001C455B" w:rsidP="001C455B">
            <w:pPr>
              <w:jc w:val="both"/>
              <w:rPr>
                <w:rFonts w:ascii="Arial" w:hAnsi="Arial" w:cs="Arial"/>
                <w:sz w:val="24"/>
                <w:szCs w:val="24"/>
              </w:rPr>
            </w:pPr>
            <w:r>
              <w:rPr>
                <w:rFonts w:ascii="Arial" w:hAnsi="Arial" w:cs="Arial"/>
                <w:sz w:val="24"/>
                <w:szCs w:val="24"/>
              </w:rPr>
              <w:t xml:space="preserve"> </w:t>
            </w:r>
          </w:p>
          <w:p w14:paraId="40F4581A" w14:textId="77777777" w:rsidR="001C455B" w:rsidRDefault="001C455B" w:rsidP="001C455B">
            <w:pPr>
              <w:jc w:val="both"/>
              <w:rPr>
                <w:rFonts w:ascii="Arial" w:hAnsi="Arial" w:cs="Arial"/>
                <w:sz w:val="24"/>
                <w:szCs w:val="24"/>
              </w:rPr>
            </w:pPr>
            <w:r>
              <w:rPr>
                <w:rFonts w:ascii="Arial" w:hAnsi="Arial" w:cs="Arial"/>
                <w:sz w:val="24"/>
                <w:szCs w:val="24"/>
              </w:rPr>
              <w:t xml:space="preserve">D1 (Nominal) – Hampton Road – Discounted due to proximity to residential properties. </w:t>
            </w:r>
          </w:p>
          <w:p w14:paraId="05B0C176" w14:textId="77777777" w:rsidR="001C455B" w:rsidRDefault="001C455B" w:rsidP="001C455B">
            <w:pPr>
              <w:jc w:val="both"/>
              <w:rPr>
                <w:rFonts w:ascii="Arial" w:hAnsi="Arial" w:cs="Arial"/>
                <w:sz w:val="24"/>
                <w:szCs w:val="24"/>
              </w:rPr>
            </w:pPr>
            <w:r>
              <w:rPr>
                <w:rFonts w:ascii="Arial" w:hAnsi="Arial" w:cs="Arial"/>
                <w:sz w:val="24"/>
                <w:szCs w:val="24"/>
              </w:rPr>
              <w:t xml:space="preserve">D2 – Hampton Road – Discounted due to insufficient pavement width and obstructing tree canopy. </w:t>
            </w:r>
          </w:p>
          <w:p w14:paraId="5D3D9367" w14:textId="77777777" w:rsidR="001C455B" w:rsidRDefault="001C455B" w:rsidP="001C455B">
            <w:pPr>
              <w:jc w:val="both"/>
              <w:rPr>
                <w:rFonts w:ascii="Arial" w:hAnsi="Arial" w:cs="Arial"/>
                <w:sz w:val="24"/>
                <w:szCs w:val="24"/>
              </w:rPr>
            </w:pPr>
            <w:r>
              <w:rPr>
                <w:rFonts w:ascii="Arial" w:hAnsi="Arial" w:cs="Arial"/>
                <w:sz w:val="24"/>
                <w:szCs w:val="24"/>
              </w:rPr>
              <w:t>D3 – Queen’s Road – Discounted due to proximity to residential properties and obstructing tree canopy.</w:t>
            </w:r>
          </w:p>
          <w:p w14:paraId="138657F0" w14:textId="77777777" w:rsidR="001C455B" w:rsidRDefault="001C455B" w:rsidP="001C455B">
            <w:pPr>
              <w:jc w:val="both"/>
              <w:rPr>
                <w:rFonts w:ascii="Arial" w:hAnsi="Arial" w:cs="Arial"/>
                <w:sz w:val="24"/>
                <w:szCs w:val="24"/>
              </w:rPr>
            </w:pPr>
            <w:r>
              <w:rPr>
                <w:rFonts w:ascii="Arial" w:hAnsi="Arial" w:cs="Arial"/>
                <w:sz w:val="24"/>
                <w:szCs w:val="24"/>
              </w:rPr>
              <w:t xml:space="preserve">D4 – B358 – Discounted due to proximity to residential properties. </w:t>
            </w:r>
          </w:p>
          <w:p w14:paraId="22CDE839" w14:textId="77777777" w:rsidR="001C455B" w:rsidRDefault="001C455B" w:rsidP="001C455B">
            <w:pPr>
              <w:jc w:val="both"/>
              <w:rPr>
                <w:rFonts w:ascii="Arial" w:hAnsi="Arial" w:cs="Arial"/>
                <w:sz w:val="24"/>
                <w:szCs w:val="24"/>
              </w:rPr>
            </w:pPr>
            <w:r>
              <w:rPr>
                <w:rFonts w:ascii="Arial" w:hAnsi="Arial" w:cs="Arial"/>
                <w:sz w:val="24"/>
                <w:szCs w:val="24"/>
              </w:rPr>
              <w:t xml:space="preserve">D5 – Connaught Road – Discounted due to underground services. </w:t>
            </w:r>
          </w:p>
          <w:p w14:paraId="56B43A1B" w14:textId="77777777" w:rsidR="001C455B" w:rsidRDefault="001C455B" w:rsidP="001C455B">
            <w:pPr>
              <w:jc w:val="both"/>
              <w:rPr>
                <w:rFonts w:ascii="Arial" w:hAnsi="Arial" w:cs="Arial"/>
                <w:sz w:val="24"/>
                <w:szCs w:val="24"/>
              </w:rPr>
            </w:pPr>
            <w:r>
              <w:rPr>
                <w:rFonts w:ascii="Arial" w:hAnsi="Arial" w:cs="Arial"/>
                <w:sz w:val="24"/>
                <w:szCs w:val="24"/>
              </w:rPr>
              <w:t xml:space="preserve">D6 – Wellington Road – Discounted due to insufficient pavement width. </w:t>
            </w:r>
          </w:p>
          <w:p w14:paraId="6C47331F" w14:textId="77777777" w:rsidR="001C455B" w:rsidRDefault="001C455B" w:rsidP="001C455B">
            <w:pPr>
              <w:jc w:val="both"/>
              <w:rPr>
                <w:rFonts w:ascii="Arial" w:hAnsi="Arial" w:cs="Arial"/>
                <w:sz w:val="24"/>
                <w:szCs w:val="24"/>
              </w:rPr>
            </w:pPr>
            <w:r>
              <w:rPr>
                <w:rFonts w:ascii="Arial" w:hAnsi="Arial" w:cs="Arial"/>
                <w:sz w:val="24"/>
                <w:szCs w:val="24"/>
              </w:rPr>
              <w:t xml:space="preserve">D7 – High Street – Discounted due to insufficient pavement width and proximity to residential properties. </w:t>
            </w:r>
          </w:p>
          <w:p w14:paraId="16265C78" w14:textId="77777777" w:rsidR="001C455B" w:rsidRDefault="001C455B" w:rsidP="001C455B">
            <w:pPr>
              <w:jc w:val="both"/>
              <w:rPr>
                <w:rFonts w:ascii="Arial" w:hAnsi="Arial" w:cs="Arial"/>
                <w:sz w:val="24"/>
                <w:szCs w:val="24"/>
              </w:rPr>
            </w:pPr>
            <w:r>
              <w:rPr>
                <w:rFonts w:ascii="Arial" w:hAnsi="Arial" w:cs="Arial"/>
                <w:sz w:val="24"/>
                <w:szCs w:val="24"/>
              </w:rPr>
              <w:t xml:space="preserve">D8 – Stanley Road – Discounted due to underground services. </w:t>
            </w:r>
          </w:p>
          <w:p w14:paraId="7113A4C7" w14:textId="75569887" w:rsidR="001C455B" w:rsidRPr="001C455B" w:rsidRDefault="001C455B" w:rsidP="001C455B">
            <w:pPr>
              <w:jc w:val="both"/>
              <w:rPr>
                <w:rFonts w:ascii="Arial" w:hAnsi="Arial" w:cs="Arial"/>
                <w:sz w:val="24"/>
                <w:szCs w:val="24"/>
              </w:rPr>
            </w:pP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1D4FAD00" w:rsidR="004B2171" w:rsidRPr="00E04D48" w:rsidRDefault="004B2171" w:rsidP="00BC194C">
            <w:pPr>
              <w:jc w:val="both"/>
              <w:rPr>
                <w:rFonts w:ascii="Arial" w:hAnsi="Arial" w:cs="Arial"/>
                <w:color w:val="000000" w:themeColor="text1"/>
                <w:sz w:val="24"/>
                <w:szCs w:val="24"/>
              </w:rPr>
            </w:pPr>
            <w:r>
              <w:rPr>
                <w:rFonts w:ascii="Arial" w:hAnsi="Arial" w:cs="Arial"/>
                <w:sz w:val="24"/>
                <w:szCs w:val="24"/>
              </w:rPr>
              <w:t xml:space="preserve">This specific proposal forms part </w:t>
            </w:r>
            <w:r w:rsidRPr="00E04D48">
              <w:rPr>
                <w:rFonts w:ascii="Arial" w:hAnsi="Arial" w:cs="Arial"/>
                <w:color w:val="000000" w:themeColor="text1"/>
                <w:sz w:val="24"/>
                <w:szCs w:val="24"/>
              </w:rPr>
              <w:t>of an integral require</w:t>
            </w:r>
            <w:r w:rsidR="00321B0C" w:rsidRPr="00E04D48">
              <w:rPr>
                <w:rFonts w:ascii="Arial" w:hAnsi="Arial" w:cs="Arial"/>
                <w:color w:val="000000" w:themeColor="text1"/>
                <w:sz w:val="24"/>
                <w:szCs w:val="24"/>
              </w:rPr>
              <w:t>ment for</w:t>
            </w:r>
            <w:r w:rsidR="006772A7" w:rsidRPr="00E04D48">
              <w:rPr>
                <w:rFonts w:ascii="Arial" w:hAnsi="Arial" w:cs="Arial"/>
                <w:color w:val="000000" w:themeColor="text1"/>
                <w:sz w:val="24"/>
                <w:szCs w:val="24"/>
              </w:rPr>
              <w:t xml:space="preserve"> </w:t>
            </w:r>
            <w:r w:rsidR="00217E92" w:rsidRPr="00E04D48">
              <w:rPr>
                <w:rFonts w:ascii="Arial" w:hAnsi="Arial" w:cs="Arial"/>
                <w:color w:val="000000" w:themeColor="text1"/>
                <w:sz w:val="24"/>
                <w:szCs w:val="24"/>
              </w:rPr>
              <w:t>H3G LTE</w:t>
            </w:r>
            <w:r w:rsidR="00321B0C" w:rsidRPr="00E04D48">
              <w:rPr>
                <w:rFonts w:ascii="Arial" w:hAnsi="Arial" w:cs="Arial"/>
                <w:color w:val="000000" w:themeColor="text1"/>
                <w:sz w:val="24"/>
                <w:szCs w:val="24"/>
              </w:rPr>
              <w:t xml:space="preserve"> </w:t>
            </w:r>
            <w:r w:rsidRPr="00E04D48">
              <w:rPr>
                <w:rFonts w:ascii="Arial" w:hAnsi="Arial" w:cs="Arial"/>
                <w:color w:val="000000" w:themeColor="text1"/>
                <w:sz w:val="24"/>
                <w:szCs w:val="24"/>
              </w:rPr>
              <w:t xml:space="preserve">to expand </w:t>
            </w:r>
            <w:r w:rsidR="00322C38" w:rsidRPr="00E04D48">
              <w:rPr>
                <w:rFonts w:ascii="Arial" w:hAnsi="Arial" w:cs="Arial"/>
                <w:color w:val="000000" w:themeColor="text1"/>
                <w:sz w:val="24"/>
                <w:szCs w:val="24"/>
              </w:rPr>
              <w:t>its</w:t>
            </w:r>
            <w:r w:rsidRPr="00E04D48">
              <w:rPr>
                <w:rFonts w:ascii="Arial" w:hAnsi="Arial" w:cs="Arial"/>
                <w:color w:val="000000" w:themeColor="text1"/>
                <w:sz w:val="24"/>
                <w:szCs w:val="24"/>
              </w:rPr>
              <w:t xml:space="preserve"> </w:t>
            </w:r>
            <w:r w:rsidR="00BC194C" w:rsidRPr="00E04D48">
              <w:rPr>
                <w:rFonts w:ascii="Arial" w:hAnsi="Arial" w:cs="Arial"/>
                <w:color w:val="000000" w:themeColor="text1"/>
                <w:sz w:val="24"/>
                <w:szCs w:val="24"/>
              </w:rPr>
              <w:t>5G</w:t>
            </w:r>
            <w:r w:rsidR="00217E92" w:rsidRPr="00E04D48">
              <w:rPr>
                <w:rFonts w:ascii="Arial" w:hAnsi="Arial" w:cs="Arial"/>
                <w:color w:val="000000" w:themeColor="text1"/>
                <w:sz w:val="24"/>
                <w:szCs w:val="24"/>
              </w:rPr>
              <w:t xml:space="preserve"> </w:t>
            </w:r>
            <w:r w:rsidRPr="00E04D48">
              <w:rPr>
                <w:rFonts w:ascii="Arial" w:hAnsi="Arial" w:cs="Arial"/>
                <w:color w:val="000000" w:themeColor="text1"/>
                <w:sz w:val="24"/>
                <w:szCs w:val="24"/>
              </w:rPr>
              <w:t>te</w:t>
            </w:r>
            <w:r w:rsidR="00BF6F8B" w:rsidRPr="00E04D48">
              <w:rPr>
                <w:rFonts w:ascii="Arial" w:hAnsi="Arial" w:cs="Arial"/>
                <w:color w:val="000000" w:themeColor="text1"/>
                <w:sz w:val="24"/>
                <w:szCs w:val="24"/>
              </w:rPr>
              <w:t xml:space="preserve">lecommunications network across </w:t>
            </w:r>
            <w:r w:rsidR="001C455B" w:rsidRPr="00E04D48">
              <w:rPr>
                <w:rFonts w:ascii="Arial" w:hAnsi="Arial" w:cs="Arial"/>
                <w:color w:val="000000" w:themeColor="text1"/>
                <w:sz w:val="24"/>
                <w:szCs w:val="24"/>
              </w:rPr>
              <w:t>London</w:t>
            </w:r>
            <w:r w:rsidRPr="00E04D48">
              <w:rPr>
                <w:rFonts w:ascii="Arial" w:hAnsi="Arial" w:cs="Arial"/>
                <w:color w:val="000000" w:themeColor="text1"/>
                <w:sz w:val="24"/>
                <w:szCs w:val="24"/>
              </w:rPr>
              <w:t xml:space="preserve"> specifically in this instance to enhance </w:t>
            </w:r>
            <w:r w:rsidR="00BC194C" w:rsidRPr="00E04D48">
              <w:rPr>
                <w:rFonts w:ascii="Arial" w:hAnsi="Arial" w:cs="Arial"/>
                <w:color w:val="000000" w:themeColor="text1"/>
                <w:sz w:val="24"/>
                <w:szCs w:val="24"/>
              </w:rPr>
              <w:t>5G</w:t>
            </w:r>
            <w:r w:rsidR="00217E92" w:rsidRPr="00E04D48">
              <w:rPr>
                <w:rFonts w:ascii="Arial" w:hAnsi="Arial" w:cs="Arial"/>
                <w:color w:val="000000" w:themeColor="text1"/>
                <w:sz w:val="24"/>
                <w:szCs w:val="24"/>
              </w:rPr>
              <w:t xml:space="preserve"> </w:t>
            </w:r>
            <w:r w:rsidRPr="00E04D48">
              <w:rPr>
                <w:rFonts w:ascii="Arial" w:hAnsi="Arial" w:cs="Arial"/>
                <w:color w:val="000000" w:themeColor="text1"/>
                <w:sz w:val="24"/>
                <w:szCs w:val="24"/>
              </w:rPr>
              <w:t>coverage levels and network capacity within the</w:t>
            </w:r>
            <w:r w:rsidR="00BF6F8B" w:rsidRPr="00E04D48">
              <w:rPr>
                <w:rFonts w:ascii="Arial" w:hAnsi="Arial" w:cs="Arial"/>
                <w:color w:val="000000" w:themeColor="text1"/>
                <w:sz w:val="24"/>
                <w:szCs w:val="24"/>
              </w:rPr>
              <w:t xml:space="preserve"> </w:t>
            </w:r>
            <w:r w:rsidR="001C455B" w:rsidRPr="00E04D48">
              <w:rPr>
                <w:rFonts w:ascii="Arial" w:hAnsi="Arial" w:cs="Arial"/>
                <w:color w:val="000000" w:themeColor="text1"/>
                <w:sz w:val="24"/>
                <w:szCs w:val="24"/>
              </w:rPr>
              <w:t>The Beveree</w:t>
            </w:r>
            <w:r w:rsidRPr="00E04D48">
              <w:rPr>
                <w:rFonts w:ascii="Arial" w:hAnsi="Arial" w:cs="Arial"/>
                <w:color w:val="000000" w:themeColor="text1"/>
                <w:sz w:val="24"/>
                <w:szCs w:val="24"/>
              </w:rPr>
              <w:t xml:space="preserve"> area. </w:t>
            </w:r>
          </w:p>
          <w:p w14:paraId="74DB116A" w14:textId="77777777" w:rsidR="004B2171" w:rsidRPr="00E04D48" w:rsidRDefault="004B2171" w:rsidP="00810990">
            <w:pPr>
              <w:rPr>
                <w:rFonts w:ascii="Arial" w:hAnsi="Arial" w:cs="Arial"/>
                <w:color w:val="000000" w:themeColor="text1"/>
                <w:sz w:val="24"/>
                <w:szCs w:val="24"/>
              </w:rPr>
            </w:pPr>
          </w:p>
          <w:p w14:paraId="5AADA51D" w14:textId="10A782F3" w:rsidR="00B43432" w:rsidRDefault="004B2171" w:rsidP="00810990">
            <w:pPr>
              <w:jc w:val="both"/>
              <w:rPr>
                <w:rFonts w:ascii="Arial" w:hAnsi="Arial" w:cs="Arial"/>
                <w:sz w:val="24"/>
                <w:szCs w:val="24"/>
              </w:rPr>
            </w:pPr>
            <w:r w:rsidRPr="00E04D48">
              <w:rPr>
                <w:rFonts w:ascii="Arial" w:hAnsi="Arial" w:cs="Arial"/>
                <w:color w:val="000000" w:themeColor="text1"/>
                <w:sz w:val="24"/>
                <w:szCs w:val="24"/>
              </w:rPr>
              <w:t>Mobile phone base stations operate on a low power and accordingly</w:t>
            </w:r>
            <w:r>
              <w:rPr>
                <w:rFonts w:ascii="Arial" w:hAnsi="Arial" w:cs="Arial"/>
                <w:sz w:val="24"/>
                <w:szCs w:val="24"/>
              </w:rPr>
              <w:t xml:space="preserve"> base stations therefore need to be located in the areas they are required to serve. Increasingly, people are also using their mobiles in their homes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7B6A1518" w14:textId="2FB844A3" w:rsidR="00565C81" w:rsidRDefault="00565C81" w:rsidP="00810990">
            <w:pPr>
              <w:jc w:val="both"/>
              <w:rPr>
                <w:rFonts w:ascii="Arial" w:hAnsi="Arial" w:cs="Arial"/>
                <w:sz w:val="24"/>
                <w:szCs w:val="24"/>
              </w:rPr>
            </w:pPr>
          </w:p>
          <w:p w14:paraId="4B2DF210" w14:textId="77777777"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77777777"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2018)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Economic Role – contributing to building strong, responsive and competitive economy;</w:t>
            </w:r>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5F0AE1B8" w14:textId="77777777" w:rsidR="00894D5B" w:rsidRDefault="00894D5B">
            <w:pPr>
              <w:jc w:val="both"/>
              <w:rPr>
                <w:rFonts w:ascii="Arial" w:hAnsi="Arial" w:cs="Arial"/>
                <w:sz w:val="24"/>
                <w:szCs w:val="24"/>
              </w:rPr>
            </w:pPr>
          </w:p>
          <w:p w14:paraId="3F823D77" w14:textId="77777777" w:rsidR="00894D5B" w:rsidRDefault="00894D5B">
            <w:pPr>
              <w:jc w:val="both"/>
              <w:rPr>
                <w:rFonts w:ascii="Arial" w:hAnsi="Arial" w:cs="Arial"/>
                <w:sz w:val="24"/>
                <w:szCs w:val="24"/>
              </w:rPr>
            </w:pPr>
          </w:p>
          <w:p w14:paraId="3A38798D" w14:textId="1129FD0F" w:rsidR="00A76FEE" w:rsidRDefault="00E327FA" w:rsidP="00A76FEE">
            <w:pPr>
              <w:jc w:val="both"/>
              <w:rPr>
                <w:rFonts w:ascii="Arial" w:hAnsi="Arial" w:cs="Arial"/>
                <w:sz w:val="24"/>
                <w:szCs w:val="24"/>
              </w:rPr>
            </w:pPr>
            <w:r>
              <w:rPr>
                <w:rFonts w:ascii="Arial" w:hAnsi="Arial" w:cs="Arial"/>
                <w:sz w:val="24"/>
                <w:szCs w:val="24"/>
              </w:rPr>
              <w:t>Sam Wismayer</w:t>
            </w:r>
            <w:r w:rsidR="004B4707">
              <w:rPr>
                <w:rFonts w:ascii="Arial" w:hAnsi="Arial" w:cs="Arial"/>
                <w:sz w:val="24"/>
                <w:szCs w:val="24"/>
              </w:rPr>
              <w:t xml:space="preserve"> BSc (Hons)</w:t>
            </w:r>
          </w:p>
          <w:p w14:paraId="0E22996E" w14:textId="66ACF142" w:rsidR="00E327FA" w:rsidRPr="00A76FEE" w:rsidRDefault="00E327FA" w:rsidP="00A76FEE">
            <w:pPr>
              <w:jc w:val="both"/>
              <w:rPr>
                <w:rFonts w:ascii="Arial" w:hAnsi="Arial" w:cs="Arial"/>
                <w:sz w:val="24"/>
                <w:szCs w:val="24"/>
              </w:rPr>
            </w:pPr>
            <w:r>
              <w:rPr>
                <w:rFonts w:ascii="Arial" w:hAnsi="Arial" w:cs="Arial"/>
                <w:sz w:val="24"/>
                <w:szCs w:val="24"/>
              </w:rPr>
              <w:t>Planning Manager</w:t>
            </w:r>
          </w:p>
          <w:p w14:paraId="1FD9CA0C" w14:textId="77777777" w:rsidR="004B2171" w:rsidRDefault="00A76FEE" w:rsidP="001C455B">
            <w:pPr>
              <w:jc w:val="both"/>
              <w:rPr>
                <w:rFonts w:ascii="Arial" w:hAnsi="Arial" w:cs="Arial"/>
                <w:sz w:val="24"/>
                <w:szCs w:val="24"/>
              </w:rPr>
            </w:pPr>
            <w:r w:rsidRPr="00A76FEE">
              <w:rPr>
                <w:rFonts w:ascii="Arial" w:hAnsi="Arial" w:cs="Arial"/>
                <w:sz w:val="24"/>
                <w:szCs w:val="24"/>
              </w:rPr>
              <w:t xml:space="preserve">Email: </w:t>
            </w:r>
            <w:hyperlink r:id="rId21" w:history="1">
              <w:r w:rsidR="004B4707" w:rsidRPr="00DE67CE">
                <w:rPr>
                  <w:rStyle w:val="Hyperlink"/>
                  <w:rFonts w:ascii="Arial" w:hAnsi="Arial" w:cs="Arial"/>
                  <w:sz w:val="24"/>
                  <w:szCs w:val="24"/>
                </w:rPr>
                <w:t>s.wismayer@whptelecoms.com</w:t>
              </w:r>
            </w:hyperlink>
            <w:r w:rsidRPr="00A76FEE">
              <w:rPr>
                <w:rFonts w:ascii="Arial" w:hAnsi="Arial" w:cs="Arial"/>
                <w:sz w:val="24"/>
                <w:szCs w:val="24"/>
              </w:rPr>
              <w:tab/>
            </w:r>
          </w:p>
          <w:p w14:paraId="7CD072CC" w14:textId="3C4AE256" w:rsidR="001C455B" w:rsidRPr="00AA1A3F" w:rsidRDefault="001C455B" w:rsidP="001C455B">
            <w:pPr>
              <w:jc w:val="both"/>
              <w:rPr>
                <w:rFonts w:ascii="Arial" w:hAnsi="Arial" w:cs="Arial"/>
                <w:sz w:val="24"/>
                <w:szCs w:val="24"/>
              </w:rPr>
            </w:pPr>
          </w:p>
        </w:tc>
      </w:tr>
    </w:tbl>
    <w:p w14:paraId="60335FD9" w14:textId="7688F3A3" w:rsidR="004B2171" w:rsidRDefault="004B2171">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128"/>
        <w:gridCol w:w="2165"/>
        <w:gridCol w:w="2190"/>
        <w:gridCol w:w="3581"/>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300BD7BD" w14:textId="77777777" w:rsidR="004B2171" w:rsidRDefault="004B4707">
            <w:pPr>
              <w:rPr>
                <w:rFonts w:ascii="Arial" w:hAnsi="Arial" w:cs="Arial"/>
                <w:sz w:val="24"/>
                <w:szCs w:val="24"/>
              </w:rPr>
            </w:pPr>
            <w:r>
              <w:rPr>
                <w:rFonts w:ascii="Arial" w:hAnsi="Arial" w:cs="Arial"/>
                <w:sz w:val="24"/>
                <w:szCs w:val="24"/>
              </w:rPr>
              <w:t>Sam Wismayer BSc (Hons)</w:t>
            </w:r>
          </w:p>
          <w:p w14:paraId="62DB48EB" w14:textId="0128E8CF" w:rsidR="008F7B70" w:rsidRDefault="008F7B70">
            <w:pPr>
              <w:rPr>
                <w:rFonts w:ascii="Arial" w:hAnsi="Arial" w:cs="Arial"/>
                <w:sz w:val="24"/>
                <w:szCs w:val="24"/>
              </w:rPr>
            </w:pP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B4493C3" w14:textId="2709D9F2" w:rsidR="004B2171" w:rsidRDefault="00BF6F8B">
            <w:pPr>
              <w:rPr>
                <w:rFonts w:ascii="Arial" w:hAnsi="Arial" w:cs="Arial"/>
                <w:color w:val="FF0000"/>
                <w:sz w:val="24"/>
                <w:szCs w:val="24"/>
              </w:rPr>
            </w:pPr>
            <w:r>
              <w:rPr>
                <w:rFonts w:ascii="Arial" w:hAnsi="Arial" w:cs="Arial"/>
                <w:sz w:val="24"/>
                <w:szCs w:val="24"/>
              </w:rPr>
              <w:t xml:space="preserve">H3G LTE </w:t>
            </w:r>
            <w:r w:rsidR="004B2171">
              <w:rPr>
                <w:rFonts w:ascii="Arial" w:hAnsi="Arial" w:cs="Arial"/>
                <w:sz w:val="24"/>
                <w:szCs w:val="24"/>
              </w:rPr>
              <w:t xml:space="preserve"> </w:t>
            </w:r>
            <w:r w:rsidR="004B2171">
              <w:rPr>
                <w:rFonts w:ascii="Arial" w:hAnsi="Arial" w:cs="Arial"/>
                <w:color w:val="FF0000"/>
                <w:sz w:val="24"/>
                <w:szCs w:val="24"/>
              </w:rPr>
              <w:t xml:space="preserve"> </w:t>
            </w: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5AF09C86" w14:textId="77777777" w:rsidR="004B2171" w:rsidRDefault="004B2171">
            <w:pPr>
              <w:rPr>
                <w:rFonts w:ascii="Arial" w:hAnsi="Arial" w:cs="Arial"/>
                <w:sz w:val="24"/>
                <w:szCs w:val="24"/>
              </w:rPr>
            </w:pPr>
            <w:r>
              <w:rPr>
                <w:rFonts w:ascii="Arial" w:hAnsi="Arial" w:cs="Arial"/>
                <w:sz w:val="24"/>
                <w:szCs w:val="24"/>
              </w:rPr>
              <w:t>WHP</w:t>
            </w:r>
          </w:p>
          <w:p w14:paraId="30DD966D" w14:textId="77777777" w:rsidR="004B2171" w:rsidRDefault="002D4D95">
            <w:pPr>
              <w:rPr>
                <w:rFonts w:ascii="Arial" w:hAnsi="Arial" w:cs="Arial"/>
                <w:sz w:val="24"/>
                <w:szCs w:val="24"/>
              </w:rPr>
            </w:pPr>
            <w:r>
              <w:rPr>
                <w:rFonts w:ascii="Arial" w:hAnsi="Arial" w:cs="Arial"/>
                <w:sz w:val="24"/>
                <w:szCs w:val="24"/>
              </w:rPr>
              <w:t>Helena House</w:t>
            </w:r>
          </w:p>
          <w:p w14:paraId="06D11BD5" w14:textId="77777777" w:rsidR="002D4D95" w:rsidRDefault="002D4D95">
            <w:pPr>
              <w:rPr>
                <w:rFonts w:ascii="Arial" w:hAnsi="Arial" w:cs="Arial"/>
                <w:sz w:val="24"/>
                <w:szCs w:val="24"/>
              </w:rPr>
            </w:pPr>
            <w:r>
              <w:rPr>
                <w:rFonts w:ascii="Arial" w:hAnsi="Arial" w:cs="Arial"/>
                <w:sz w:val="24"/>
                <w:szCs w:val="24"/>
              </w:rPr>
              <w:t>Troy Mills</w:t>
            </w:r>
          </w:p>
          <w:p w14:paraId="755FEA26" w14:textId="77777777" w:rsidR="002D4D95" w:rsidRDefault="002D4D95">
            <w:pPr>
              <w:rPr>
                <w:rFonts w:ascii="Arial" w:hAnsi="Arial" w:cs="Arial"/>
                <w:sz w:val="24"/>
                <w:szCs w:val="24"/>
              </w:rPr>
            </w:pPr>
            <w:r>
              <w:rPr>
                <w:rFonts w:ascii="Arial" w:hAnsi="Arial" w:cs="Arial"/>
                <w:sz w:val="24"/>
                <w:szCs w:val="24"/>
              </w:rPr>
              <w:t>Troy Road</w:t>
            </w:r>
          </w:p>
          <w:p w14:paraId="09524746" w14:textId="77777777" w:rsidR="002D4D95" w:rsidRDefault="002D4D95">
            <w:pPr>
              <w:rPr>
                <w:rFonts w:ascii="Arial" w:hAnsi="Arial" w:cs="Arial"/>
                <w:sz w:val="24"/>
                <w:szCs w:val="24"/>
              </w:rPr>
            </w:pPr>
            <w:r>
              <w:rPr>
                <w:rFonts w:ascii="Arial" w:hAnsi="Arial" w:cs="Arial"/>
                <w:sz w:val="24"/>
                <w:szCs w:val="24"/>
              </w:rPr>
              <w:t>Leeds</w:t>
            </w:r>
          </w:p>
          <w:p w14:paraId="59163D52" w14:textId="101853C0" w:rsidR="002D4D95" w:rsidRDefault="002D4D95">
            <w:pPr>
              <w:rPr>
                <w:rFonts w:ascii="Arial" w:hAnsi="Arial" w:cs="Arial"/>
                <w:sz w:val="24"/>
                <w:szCs w:val="24"/>
              </w:rPr>
            </w:pPr>
            <w:r>
              <w:rPr>
                <w:rFonts w:ascii="Arial" w:hAnsi="Arial" w:cs="Arial"/>
                <w:sz w:val="24"/>
                <w:szCs w:val="24"/>
              </w:rPr>
              <w:t>LS18 5GN</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125027A0" w14:textId="46525379" w:rsidR="00A76FEE" w:rsidRPr="00A76FEE" w:rsidRDefault="00B9533E" w:rsidP="00A76FEE">
            <w:pPr>
              <w:rPr>
                <w:rFonts w:ascii="Arial" w:hAnsi="Arial" w:cs="Arial"/>
                <w:sz w:val="24"/>
                <w:szCs w:val="24"/>
              </w:rPr>
            </w:pPr>
            <w:hyperlink r:id="rId22" w:history="1">
              <w:r w:rsidR="000A6682" w:rsidRPr="00DE67CE">
                <w:rPr>
                  <w:rStyle w:val="Hyperlink"/>
                  <w:rFonts w:ascii="Arial" w:hAnsi="Arial" w:cs="Arial"/>
                  <w:sz w:val="24"/>
                  <w:szCs w:val="24"/>
                </w:rPr>
                <w:t>s.wismayer@whptelecoms.com</w:t>
              </w:r>
            </w:hyperlink>
          </w:p>
          <w:p w14:paraId="5368B482" w14:textId="77777777" w:rsidR="008F7B70" w:rsidRPr="008F7B70" w:rsidRDefault="008F7B70" w:rsidP="00A76FEE">
            <w:pPr>
              <w:tabs>
                <w:tab w:val="left" w:pos="2535"/>
              </w:tabs>
              <w:jc w:val="both"/>
              <w:rPr>
                <w:rFonts w:ascii="Arial" w:hAnsi="Arial" w:cs="Arial"/>
                <w:color w:val="0000FF"/>
                <w:sz w:val="24"/>
                <w:szCs w:val="24"/>
                <w:u w:val="single"/>
              </w:rPr>
            </w:pPr>
          </w:p>
          <w:p w14:paraId="356D591A" w14:textId="77777777" w:rsidR="004B2171" w:rsidRDefault="004B2171">
            <w:pPr>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65F35DDC" w14:textId="77777777" w:rsidR="004B2171" w:rsidRDefault="004B2171">
            <w:pPr>
              <w:rPr>
                <w:rFonts w:ascii="Arial" w:hAnsi="Arial" w:cs="Arial"/>
                <w:sz w:val="24"/>
                <w:szCs w:val="24"/>
              </w:rPr>
            </w:pP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0AF3B9F7" w:rsidR="004B2171" w:rsidRPr="00CB73C0" w:rsidRDefault="00CB73C0">
            <w:pPr>
              <w:rPr>
                <w:rFonts w:ascii="Arial" w:hAnsi="Arial" w:cs="Arial"/>
                <w:sz w:val="24"/>
                <w:szCs w:val="24"/>
              </w:rPr>
            </w:pPr>
            <w:r w:rsidRPr="00CB73C0">
              <w:rPr>
                <w:rFonts w:ascii="Arial" w:hAnsi="Arial" w:cs="Arial"/>
                <w:sz w:val="24"/>
                <w:szCs w:val="24"/>
              </w:rPr>
              <w:t>12</w:t>
            </w:r>
            <w:r w:rsidRPr="00CB73C0">
              <w:rPr>
                <w:rFonts w:ascii="Arial" w:hAnsi="Arial" w:cs="Arial"/>
                <w:sz w:val="24"/>
                <w:szCs w:val="24"/>
                <w:vertAlign w:val="superscript"/>
              </w:rPr>
              <w:t>th</w:t>
            </w:r>
            <w:r w:rsidRPr="00CB73C0">
              <w:rPr>
                <w:rFonts w:ascii="Arial" w:hAnsi="Arial" w:cs="Arial"/>
                <w:sz w:val="24"/>
                <w:szCs w:val="24"/>
              </w:rPr>
              <w:t xml:space="preserve"> April </w:t>
            </w:r>
            <w:r w:rsidR="00A76FEE" w:rsidRPr="00CB73C0">
              <w:rPr>
                <w:rFonts w:ascii="Arial" w:hAnsi="Arial" w:cs="Arial"/>
                <w:sz w:val="24"/>
                <w:szCs w:val="24"/>
              </w:rPr>
              <w:t>202</w:t>
            </w:r>
            <w:r w:rsidR="0083067A" w:rsidRPr="00CB73C0">
              <w:rPr>
                <w:rFonts w:ascii="Arial" w:hAnsi="Arial" w:cs="Arial"/>
                <w:sz w:val="24"/>
                <w:szCs w:val="24"/>
              </w:rPr>
              <w:t>1</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29E753BB"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AF2B05">
      <w:headerReference w:type="default" r:id="rId23"/>
      <w:pgSz w:w="11909" w:h="16834" w:code="9"/>
      <w:pgMar w:top="851" w:right="992" w:bottom="851" w:left="851" w:header="96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3D788" w14:textId="77777777" w:rsidR="00B9533E" w:rsidRDefault="00B95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FAB89" w14:textId="77777777" w:rsidR="00525702" w:rsidRDefault="00525702" w:rsidP="00525702">
    <w:pPr>
      <w:jc w:val="center"/>
      <w:rPr>
        <w:rFonts w:ascii="Arial" w:hAnsi="Arial" w:cs="Arial"/>
        <w:color w:val="222222"/>
        <w:sz w:val="16"/>
        <w:szCs w:val="16"/>
        <w:shd w:val="clear" w:color="auto" w:fill="FFFFFF"/>
      </w:rPr>
    </w:pPr>
    <w:bookmarkStart w:id="26" w:name="_Hlk62955016"/>
    <w:bookmarkStart w:id="27" w:name="_Hlk62955017"/>
    <w:bookmarkStart w:id="28" w:name="_Hlk63107731"/>
    <w:bookmarkStart w:id="29" w:name="_Hlk63107732"/>
    <w:bookmarkStart w:id="30" w:name="_Hlk63108667"/>
    <w:bookmarkStart w:id="31" w:name="_Hlk63108668"/>
    <w:bookmarkStart w:id="32" w:name="_Hlk63423416"/>
    <w:bookmarkStart w:id="33" w:name="_Hlk63423417"/>
    <w:bookmarkStart w:id="34" w:name="_Hlk63424130"/>
    <w:bookmarkStart w:id="35" w:name="_Hlk63424131"/>
    <w:bookmarkStart w:id="36" w:name="_Hlk63424200"/>
    <w:bookmarkStart w:id="37" w:name="_Hlk63424201"/>
    <w:bookmarkStart w:id="38" w:name="_Hlk63424436"/>
    <w:bookmarkStart w:id="39" w:name="_Hlk63424437"/>
    <w:bookmarkStart w:id="40" w:name="_Hlk63424981"/>
    <w:bookmarkStart w:id="41" w:name="_Hlk63424982"/>
    <w:bookmarkStart w:id="42" w:name="_Hlk63425330"/>
    <w:bookmarkStart w:id="43" w:name="_Hlk63425331"/>
    <w:bookmarkStart w:id="44" w:name="_Hlk63426186"/>
    <w:bookmarkStart w:id="45" w:name="_Hlk63426187"/>
    <w:bookmarkStart w:id="46" w:name="_Hlk63426680"/>
    <w:bookmarkStart w:id="47" w:name="_Hlk63426681"/>
    <w:bookmarkStart w:id="48" w:name="_Hlk63427334"/>
    <w:bookmarkStart w:id="49" w:name="_Hlk63427335"/>
    <w:bookmarkStart w:id="50" w:name="_Hlk63428037"/>
    <w:bookmarkStart w:id="51"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3C410" w14:textId="77777777" w:rsidR="00B9533E" w:rsidRDefault="00B95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1C841" w14:textId="77777777" w:rsidR="00B9533E" w:rsidRDefault="00B95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D406" w14:textId="3D20DC51" w:rsidR="00525702" w:rsidRPr="003B54EB" w:rsidRDefault="00B9533E"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mc:AlternateContent>
        <mc:Choice Requires="wps">
          <w:drawing>
            <wp:anchor distT="0" distB="0" distL="114300" distR="114300" simplePos="0" relativeHeight="251660288" behindDoc="0" locked="0" layoutInCell="0" allowOverlap="1" wp14:anchorId="4B656C3D" wp14:editId="3F265893">
              <wp:simplePos x="0" y="0"/>
              <wp:positionH relativeFrom="page">
                <wp:posOffset>0</wp:posOffset>
              </wp:positionH>
              <wp:positionV relativeFrom="page">
                <wp:posOffset>190500</wp:posOffset>
              </wp:positionV>
              <wp:extent cx="7562215" cy="273685"/>
              <wp:effectExtent l="0" t="0" r="635" b="2540"/>
              <wp:wrapNone/>
              <wp:docPr id="3" name="MSIPCM4eda44008026e613d64f9856" descr="{&quot;HashCode&quot;:1987674191,&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C55A" w14:textId="3CC8F459" w:rsidR="00B9533E" w:rsidRPr="00B9533E" w:rsidRDefault="00B9533E" w:rsidP="00B9533E">
                          <w:pPr>
                            <w:rPr>
                              <w:rFonts w:ascii="Calibri" w:hAnsi="Calibri" w:cs="Calibri"/>
                              <w:color w:val="000000"/>
                            </w:rPr>
                          </w:pPr>
                          <w:r w:rsidRPr="00B9533E">
                            <w:rPr>
                              <w:rFonts w:ascii="Calibri" w:hAnsi="Calibri" w:cs="Calibri"/>
                              <w:color w:val="000000"/>
                            </w:rPr>
                            <w:t>Official</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56C3D" id="_x0000_t202" coordsize="21600,21600" o:spt="202" path="m,l,21600r21600,l21600,xe">
              <v:stroke joinstyle="miter"/>
              <v:path gradientshapeok="t" o:connecttype="rect"/>
            </v:shapetype>
            <v:shape id="MSIPCM4eda44008026e613d64f9856" o:spid="_x0000_s1026" type="#_x0000_t202" alt="{&quot;HashCode&quot;:1987674191,&quot;Height&quot;:841.0,&quot;Width&quot;:595.0,&quot;Placement&quot;:&quot;Header&quot;,&quot;Index&quot;:&quot;Primary&quot;,&quot;Section&quot;:1,&quot;Top&quot;:0.0,&quot;Left&quot;:0.0}" style="position:absolute;margin-left:0;margin-top:15pt;width:595.4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" o:allowincell="f" filled="f" stroked="f">
              <v:textbox inset="20pt,0,,0">
                <w:txbxContent>
                  <w:p w14:paraId="603DC55A" w14:textId="3CC8F459" w:rsidR="00B9533E" w:rsidRPr="00B9533E" w:rsidRDefault="00B9533E" w:rsidP="00B9533E">
                    <w:pPr>
                      <w:rPr>
                        <w:rFonts w:ascii="Calibri" w:hAnsi="Calibri" w:cs="Calibri"/>
                        <w:color w:val="000000"/>
                      </w:rPr>
                    </w:pPr>
                    <w:r w:rsidRPr="00B9533E">
                      <w:rPr>
                        <w:rFonts w:ascii="Calibri" w:hAnsi="Calibri" w:cs="Calibri"/>
                        <w:color w:val="000000"/>
                      </w:rPr>
                      <w:t>Official</w:t>
                    </w:r>
                  </w:p>
                </w:txbxContent>
              </v:textbox>
              <w10:wrap anchorx="page" anchory="page"/>
            </v:shape>
          </w:pict>
        </mc:Fallback>
      </mc:AlternateContent>
    </w:r>
    <w:r>
      <w:rPr>
        <w:noProof/>
      </w:rPr>
      <w:drawing>
        <wp:anchor distT="0" distB="0" distL="114300" distR="114300" simplePos="0" relativeHeight="251659264" behindDoc="0" locked="0" layoutInCell="1" allowOverlap="1" wp14:anchorId="2F645497" wp14:editId="5CEA4502">
          <wp:simplePos x="0" y="0"/>
          <wp:positionH relativeFrom="margin">
            <wp:posOffset>635</wp:posOffset>
          </wp:positionH>
          <wp:positionV relativeFrom="margin">
            <wp:posOffset>-575945</wp:posOffset>
          </wp:positionV>
          <wp:extent cx="687705" cy="579755"/>
          <wp:effectExtent l="0" t="0" r="0" b="0"/>
          <wp:wrapSquare wrapText="bothSides"/>
          <wp:docPr id="2"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4144" t="23233" r="33009" b="31912"/>
                  <a:stretch>
                    <a:fillRect/>
                  </a:stretch>
                </pic:blipFill>
                <pic:spPr bwMode="auto">
                  <a:xfrm>
                    <a:off x="0" y="0"/>
                    <a:ext cx="687705" cy="579755"/>
                  </a:xfrm>
                  <a:prstGeom prst="rect">
                    <a:avLst/>
                  </a:prstGeom>
                  <a:noFill/>
                </pic:spPr>
              </pic:pic>
            </a:graphicData>
          </a:graphic>
          <wp14:sizeRelH relativeFrom="margin">
            <wp14:pctWidth>0</wp14:pctWidth>
          </wp14:sizeRelH>
          <wp14:sizeRelV relativeFrom="margin">
            <wp14:pctHeight>0</wp14:pctHeight>
          </wp14:sizeRelV>
        </wp:anchor>
      </w:drawing>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50A1E4E" w:rsidR="00525702" w:rsidRPr="00525702" w:rsidRDefault="00525702">
    <w:pPr>
      <w:pStyle w:val="Header"/>
      <w:rPr>
        <w:sz w:val="22"/>
        <w:szCs w:val="22"/>
      </w:rPr>
    </w:pPr>
    <w:r>
      <w:rPr>
        <w:rFonts w:ascii="Calibri" w:hAnsi="Calibri" w:cs="Calibri"/>
        <w:b/>
        <w:bCs/>
      </w:rPr>
      <w:t xml:space="preserve">                           </w:t>
    </w:r>
    <w:r w:rsidRPr="00525702">
      <w:rPr>
        <w:rFonts w:ascii="Calibri" w:hAnsi="Calibri" w:cs="Calibri"/>
        <w:b/>
        <w:bCs/>
        <w:sz w:val="22"/>
        <w:szCs w:val="22"/>
      </w:rPr>
      <w:t xml:space="preserve"> WHP Telecoms Ltd, Helena House, Troy Mills, Troy Road, Leeds LS18 5GN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DD591" w14:textId="77777777" w:rsidR="00B9533E" w:rsidRDefault="00B953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74E27" w14:textId="48372E08" w:rsidR="00525702" w:rsidRPr="00525702" w:rsidRDefault="00B9533E">
    <w:pPr>
      <w:pStyle w:val="Header"/>
      <w:rPr>
        <w:sz w:val="22"/>
        <w:szCs w:val="22"/>
      </w:rPr>
    </w:pPr>
    <w:r>
      <w:rPr>
        <w:noProof/>
        <w:sz w:val="22"/>
        <w:szCs w:val="22"/>
      </w:rPr>
      <mc:AlternateContent>
        <mc:Choice Requires="wps">
          <w:drawing>
            <wp:anchor distT="0" distB="0" distL="114300" distR="114300" simplePos="0" relativeHeight="251661312" behindDoc="0" locked="0" layoutInCell="0" allowOverlap="1" wp14:anchorId="77C237BE" wp14:editId="032F4A04">
              <wp:simplePos x="0" y="0"/>
              <wp:positionH relativeFrom="page">
                <wp:posOffset>0</wp:posOffset>
              </wp:positionH>
              <wp:positionV relativeFrom="page">
                <wp:posOffset>190500</wp:posOffset>
              </wp:positionV>
              <wp:extent cx="7562215" cy="273685"/>
              <wp:effectExtent l="0" t="0" r="635" b="2540"/>
              <wp:wrapNone/>
              <wp:docPr id="1" name="MSIPCM5d4e48429bdfd2ad13ae2acc" descr="{&quot;HashCode&quot;:1987674191,&quot;Height&quot;:841.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50B9" w14:textId="31D27BC9" w:rsidR="00B9533E" w:rsidRPr="00B9533E" w:rsidRDefault="00B9533E" w:rsidP="00B9533E">
                          <w:pPr>
                            <w:rPr>
                              <w:rFonts w:ascii="Calibri" w:hAnsi="Calibri" w:cs="Calibri"/>
                              <w:color w:val="000000"/>
                            </w:rPr>
                          </w:pPr>
                          <w:r w:rsidRPr="00B9533E">
                            <w:rPr>
                              <w:rFonts w:ascii="Calibri" w:hAnsi="Calibri" w:cs="Calibri"/>
                              <w:color w:val="000000"/>
                            </w:rPr>
                            <w:t>Official</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37BE" id="_x0000_t202" coordsize="21600,21600" o:spt="202" path="m,l,21600r21600,l21600,xe">
              <v:stroke joinstyle="miter"/>
              <v:path gradientshapeok="t" o:connecttype="rect"/>
            </v:shapetype>
            <v:shape id="MSIPCM5d4e48429bdfd2ad13ae2acc" o:spid="_x0000_s1027" type="#_x0000_t202" alt="{&quot;HashCode&quot;:1987674191,&quot;Height&quot;:841.0,&quot;Width&quot;:595.0,&quot;Placement&quot;:&quot;Header&quot;,&quot;Index&quot;:&quot;Primary&quot;,&quot;Section&quot;:2,&quot;Top&quot;:0.0,&quot;Left&quot;:0.0}" style="position:absolute;margin-left:0;margin-top:15pt;width:595.4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" o:allowincell="f" filled="f" stroked="f">
              <v:textbox inset="20pt,0,,0">
                <w:txbxContent>
                  <w:p w14:paraId="109150B9" w14:textId="31D27BC9" w:rsidR="00B9533E" w:rsidRPr="00B9533E" w:rsidRDefault="00B9533E" w:rsidP="00B9533E">
                    <w:pPr>
                      <w:rPr>
                        <w:rFonts w:ascii="Calibri" w:hAnsi="Calibri" w:cs="Calibri"/>
                        <w:color w:val="000000"/>
                      </w:rPr>
                    </w:pPr>
                    <w:r w:rsidRPr="00B9533E">
                      <w:rPr>
                        <w:rFonts w:ascii="Calibri" w:hAnsi="Calibri" w:cs="Calibri"/>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9D"/>
    <w:rsid w:val="00036C05"/>
    <w:rsid w:val="00041574"/>
    <w:rsid w:val="0004184F"/>
    <w:rsid w:val="00045843"/>
    <w:rsid w:val="000842BF"/>
    <w:rsid w:val="00091F33"/>
    <w:rsid w:val="000A126F"/>
    <w:rsid w:val="000A6682"/>
    <w:rsid w:val="000D4AC7"/>
    <w:rsid w:val="001126D5"/>
    <w:rsid w:val="00113CB7"/>
    <w:rsid w:val="0013174E"/>
    <w:rsid w:val="00141B94"/>
    <w:rsid w:val="00146229"/>
    <w:rsid w:val="00151421"/>
    <w:rsid w:val="00151575"/>
    <w:rsid w:val="00161626"/>
    <w:rsid w:val="00163D01"/>
    <w:rsid w:val="00180AB9"/>
    <w:rsid w:val="00194C80"/>
    <w:rsid w:val="00196167"/>
    <w:rsid w:val="001A1C76"/>
    <w:rsid w:val="001A1F3E"/>
    <w:rsid w:val="001A4579"/>
    <w:rsid w:val="001A48BC"/>
    <w:rsid w:val="001B020C"/>
    <w:rsid w:val="001C455B"/>
    <w:rsid w:val="001C5A9B"/>
    <w:rsid w:val="001D398E"/>
    <w:rsid w:val="001F18F4"/>
    <w:rsid w:val="00215214"/>
    <w:rsid w:val="00217E92"/>
    <w:rsid w:val="00222483"/>
    <w:rsid w:val="002322E2"/>
    <w:rsid w:val="00237CB2"/>
    <w:rsid w:val="00266F79"/>
    <w:rsid w:val="00267591"/>
    <w:rsid w:val="0028250B"/>
    <w:rsid w:val="00294826"/>
    <w:rsid w:val="00296034"/>
    <w:rsid w:val="002B0E49"/>
    <w:rsid w:val="002B2EAB"/>
    <w:rsid w:val="002C53A4"/>
    <w:rsid w:val="002D1A4B"/>
    <w:rsid w:val="002D4D95"/>
    <w:rsid w:val="002E65C6"/>
    <w:rsid w:val="00310469"/>
    <w:rsid w:val="003125F2"/>
    <w:rsid w:val="00321B0C"/>
    <w:rsid w:val="00322C38"/>
    <w:rsid w:val="00327CBA"/>
    <w:rsid w:val="003505A5"/>
    <w:rsid w:val="0037090B"/>
    <w:rsid w:val="003A498F"/>
    <w:rsid w:val="003A5BAD"/>
    <w:rsid w:val="003B50C5"/>
    <w:rsid w:val="003C629E"/>
    <w:rsid w:val="003E45BB"/>
    <w:rsid w:val="003F2957"/>
    <w:rsid w:val="003F675E"/>
    <w:rsid w:val="00401B8E"/>
    <w:rsid w:val="004045BE"/>
    <w:rsid w:val="00404C08"/>
    <w:rsid w:val="00420E24"/>
    <w:rsid w:val="00424C25"/>
    <w:rsid w:val="00434A3C"/>
    <w:rsid w:val="00446575"/>
    <w:rsid w:val="00450743"/>
    <w:rsid w:val="0045755A"/>
    <w:rsid w:val="0048021B"/>
    <w:rsid w:val="00482ACF"/>
    <w:rsid w:val="004843BC"/>
    <w:rsid w:val="004B2171"/>
    <w:rsid w:val="004B4707"/>
    <w:rsid w:val="004B5493"/>
    <w:rsid w:val="004C366E"/>
    <w:rsid w:val="004E2593"/>
    <w:rsid w:val="004E3ACC"/>
    <w:rsid w:val="00501823"/>
    <w:rsid w:val="00513BC2"/>
    <w:rsid w:val="00516B10"/>
    <w:rsid w:val="00520EFC"/>
    <w:rsid w:val="00524540"/>
    <w:rsid w:val="00525702"/>
    <w:rsid w:val="0055509B"/>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728E5"/>
    <w:rsid w:val="006737B1"/>
    <w:rsid w:val="006772A7"/>
    <w:rsid w:val="00677634"/>
    <w:rsid w:val="006A1E58"/>
    <w:rsid w:val="006B7D16"/>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60BDA"/>
    <w:rsid w:val="0076445A"/>
    <w:rsid w:val="00774003"/>
    <w:rsid w:val="007762D9"/>
    <w:rsid w:val="00793191"/>
    <w:rsid w:val="00794B7C"/>
    <w:rsid w:val="0079561E"/>
    <w:rsid w:val="007C41B2"/>
    <w:rsid w:val="007D2C6C"/>
    <w:rsid w:val="007D6DCF"/>
    <w:rsid w:val="007F15DD"/>
    <w:rsid w:val="00810990"/>
    <w:rsid w:val="00815A29"/>
    <w:rsid w:val="0083067A"/>
    <w:rsid w:val="008451C1"/>
    <w:rsid w:val="00845899"/>
    <w:rsid w:val="00852DEF"/>
    <w:rsid w:val="00853E1A"/>
    <w:rsid w:val="00866194"/>
    <w:rsid w:val="00873ED9"/>
    <w:rsid w:val="0088293C"/>
    <w:rsid w:val="00894D5B"/>
    <w:rsid w:val="008B2EF4"/>
    <w:rsid w:val="008E178E"/>
    <w:rsid w:val="008E645F"/>
    <w:rsid w:val="008E7E0A"/>
    <w:rsid w:val="008F1778"/>
    <w:rsid w:val="008F44CC"/>
    <w:rsid w:val="008F5F65"/>
    <w:rsid w:val="008F7B70"/>
    <w:rsid w:val="00904564"/>
    <w:rsid w:val="00921F3B"/>
    <w:rsid w:val="0093588D"/>
    <w:rsid w:val="009403CB"/>
    <w:rsid w:val="00942563"/>
    <w:rsid w:val="00950C7B"/>
    <w:rsid w:val="00950F05"/>
    <w:rsid w:val="009514C2"/>
    <w:rsid w:val="009541F8"/>
    <w:rsid w:val="009622E6"/>
    <w:rsid w:val="009820F1"/>
    <w:rsid w:val="00983B97"/>
    <w:rsid w:val="00994FBA"/>
    <w:rsid w:val="00995F51"/>
    <w:rsid w:val="009961B2"/>
    <w:rsid w:val="009A589E"/>
    <w:rsid w:val="009C2968"/>
    <w:rsid w:val="009F39D2"/>
    <w:rsid w:val="009F528A"/>
    <w:rsid w:val="009F7286"/>
    <w:rsid w:val="00A20273"/>
    <w:rsid w:val="00A45D3D"/>
    <w:rsid w:val="00A54A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51B19"/>
    <w:rsid w:val="00B52594"/>
    <w:rsid w:val="00B6575E"/>
    <w:rsid w:val="00B74AAE"/>
    <w:rsid w:val="00B833AF"/>
    <w:rsid w:val="00B9533E"/>
    <w:rsid w:val="00B96476"/>
    <w:rsid w:val="00B972DE"/>
    <w:rsid w:val="00BA5A67"/>
    <w:rsid w:val="00BB6D9A"/>
    <w:rsid w:val="00BC050B"/>
    <w:rsid w:val="00BC194C"/>
    <w:rsid w:val="00BD28E6"/>
    <w:rsid w:val="00BF27B2"/>
    <w:rsid w:val="00BF6F8B"/>
    <w:rsid w:val="00C3025F"/>
    <w:rsid w:val="00C3037B"/>
    <w:rsid w:val="00C33DDA"/>
    <w:rsid w:val="00C354EA"/>
    <w:rsid w:val="00C37870"/>
    <w:rsid w:val="00C50CBA"/>
    <w:rsid w:val="00C52D18"/>
    <w:rsid w:val="00C5300A"/>
    <w:rsid w:val="00C57CDF"/>
    <w:rsid w:val="00C604F1"/>
    <w:rsid w:val="00C73CE2"/>
    <w:rsid w:val="00CA139E"/>
    <w:rsid w:val="00CA2E95"/>
    <w:rsid w:val="00CA337D"/>
    <w:rsid w:val="00CB5D58"/>
    <w:rsid w:val="00CB73C0"/>
    <w:rsid w:val="00CC55D0"/>
    <w:rsid w:val="00CD0F8C"/>
    <w:rsid w:val="00CD10A3"/>
    <w:rsid w:val="00CD5FD8"/>
    <w:rsid w:val="00CF0534"/>
    <w:rsid w:val="00CF7639"/>
    <w:rsid w:val="00D11A56"/>
    <w:rsid w:val="00D213F8"/>
    <w:rsid w:val="00D2183A"/>
    <w:rsid w:val="00D31F1B"/>
    <w:rsid w:val="00D4336D"/>
    <w:rsid w:val="00D51321"/>
    <w:rsid w:val="00D80FF1"/>
    <w:rsid w:val="00D81EBD"/>
    <w:rsid w:val="00D825DF"/>
    <w:rsid w:val="00D968F0"/>
    <w:rsid w:val="00D971D2"/>
    <w:rsid w:val="00DB2856"/>
    <w:rsid w:val="00DC1E67"/>
    <w:rsid w:val="00DC4DF8"/>
    <w:rsid w:val="00DD3326"/>
    <w:rsid w:val="00DD4599"/>
    <w:rsid w:val="00DE1C58"/>
    <w:rsid w:val="00DE1E51"/>
    <w:rsid w:val="00DE26A3"/>
    <w:rsid w:val="00E00895"/>
    <w:rsid w:val="00E04D48"/>
    <w:rsid w:val="00E137FB"/>
    <w:rsid w:val="00E2301F"/>
    <w:rsid w:val="00E26612"/>
    <w:rsid w:val="00E27FA5"/>
    <w:rsid w:val="00E327FA"/>
    <w:rsid w:val="00E52F33"/>
    <w:rsid w:val="00E6004C"/>
    <w:rsid w:val="00E603BE"/>
    <w:rsid w:val="00E6156C"/>
    <w:rsid w:val="00E622ED"/>
    <w:rsid w:val="00E721D9"/>
    <w:rsid w:val="00E7561E"/>
    <w:rsid w:val="00E8542E"/>
    <w:rsid w:val="00EA0907"/>
    <w:rsid w:val="00EA0B6D"/>
    <w:rsid w:val="00EA6917"/>
    <w:rsid w:val="00EB76F3"/>
    <w:rsid w:val="00ED0586"/>
    <w:rsid w:val="00ED338E"/>
    <w:rsid w:val="00EE210B"/>
    <w:rsid w:val="00EF65AE"/>
    <w:rsid w:val="00F02281"/>
    <w:rsid w:val="00F05983"/>
    <w:rsid w:val="00F13FFF"/>
    <w:rsid w:val="00F14F7B"/>
    <w:rsid w:val="00F25022"/>
    <w:rsid w:val="00F30E41"/>
    <w:rsid w:val="00F32640"/>
    <w:rsid w:val="00F372CD"/>
    <w:rsid w:val="00F5124F"/>
    <w:rsid w:val="00F53B0B"/>
    <w:rsid w:val="00F821A0"/>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s.wismayer@whptelecoms.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s.wismayer@whptelecom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14</Pages>
  <Words>4041</Words>
  <Characters>23035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Clifford, Christopher</cp:lastModifiedBy>
  <cp:revision>1</cp:revision>
  <cp:lastPrinted>2003-05-08T08:09:00Z</cp:lastPrinted>
  <dcterms:created xsi:type="dcterms:W3CDTF">2011-03-04T10:01:00Z</dcterms:created>
  <dcterms:modified xsi:type="dcterms:W3CDTF">2021-04-19T09:48:00Z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y fmtid="{D5CDD505-2E9C-101B-9397-08002B2CF9AE}" pid="5" name="MSIP_Label_763da656-5c75-4f6d-9461-4a3ce9a537cc_Enabled">
    <vt:lpwstr>true</vt:lpwstr>
  </property>
  <property fmtid="{D5CDD505-2E9C-101B-9397-08002B2CF9AE}" pid="6" name="MSIP_Label_763da656-5c75-4f6d-9461-4a3ce9a537cc_SetDate">
    <vt:lpwstr>2021-04-19T09:48:14Z</vt:lpwstr>
  </property>
  <property fmtid="{D5CDD505-2E9C-101B-9397-08002B2CF9AE}" pid="7" name="MSIP_Label_763da656-5c75-4f6d-9461-4a3ce9a537cc_Method">
    <vt:lpwstr>Standard</vt:lpwstr>
  </property>
  <property fmtid="{D5CDD505-2E9C-101B-9397-08002B2CF9AE}" pid="8" name="MSIP_Label_763da656-5c75-4f6d-9461-4a3ce9a537cc_Name">
    <vt:lpwstr>763da656-5c75-4f6d-9461-4a3ce9a537cc</vt:lpwstr>
  </property>
  <property fmtid="{D5CDD505-2E9C-101B-9397-08002B2CF9AE}" pid="9" name="MSIP_Label_763da656-5c75-4f6d-9461-4a3ce9a537cc_SiteId">
    <vt:lpwstr>d9d3f5ac-f803-49be-949f-14a7074d74a7</vt:lpwstr>
  </property>
  <property fmtid="{D5CDD505-2E9C-101B-9397-08002B2CF9AE}" pid="10" name="MSIP_Label_763da656-5c75-4f6d-9461-4a3ce9a537cc_ActionId">
    <vt:lpwstr>ca12b6b4-3e7f-4469-b823-71bb8bd574fa</vt:lpwstr>
  </property>
  <property fmtid="{D5CDD505-2E9C-101B-9397-08002B2CF9AE}" pid="11" name="MSIP_Label_763da656-5c75-4f6d-9461-4a3ce9a537cc_ContentBits">
    <vt:lpwstr>1</vt:lpwstr>
  </property>
</Properties>
</file>